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717"/>
        <w:gridCol w:w="10035"/>
      </w:tblGrid>
      <w:tr w:rsidR="008E0B09" w14:paraId="2C055FC8" w14:textId="77777777" w:rsidTr="2F79CF79">
        <w:trPr>
          <w:trHeight w:val="468"/>
        </w:trPr>
        <w:tc>
          <w:tcPr>
            <w:tcW w:w="10752" w:type="dxa"/>
            <w:gridSpan w:val="2"/>
          </w:tcPr>
          <w:p w14:paraId="0BDF9A6E" w14:textId="14EDCB5B" w:rsidR="008E0B09" w:rsidRPr="008E0B09" w:rsidRDefault="00FF03EA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Thursday</w:t>
            </w:r>
          </w:p>
        </w:tc>
      </w:tr>
      <w:tr w:rsidR="008E0B09" w14:paraId="0A6CB2C4" w14:textId="77777777" w:rsidTr="00537CDF">
        <w:trPr>
          <w:cantSplit/>
          <w:trHeight w:val="5612"/>
        </w:trPr>
        <w:tc>
          <w:tcPr>
            <w:tcW w:w="279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10473" w:type="dxa"/>
          </w:tcPr>
          <w:p w14:paraId="472BBC6C" w14:textId="716EA8F2" w:rsidR="008E0B09" w:rsidRPr="00537CDF" w:rsidRDefault="48130B8F" w:rsidP="23177E9A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3177E9A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 xml:space="preserve">Starter: underline the relative clause </w:t>
            </w:r>
          </w:p>
          <w:p w14:paraId="182B5D4F" w14:textId="174DFD15" w:rsidR="008E0B09" w:rsidRPr="00537CDF" w:rsidRDefault="2EF54DA6" w:rsidP="478C78C8">
            <w:pPr>
              <w:spacing w:line="259" w:lineRule="auto"/>
              <w:rPr>
                <w:rFonts w:ascii="Segoe Print" w:eastAsia="Segoe Print" w:hAnsi="Segoe Print" w:cs="Segoe Print"/>
                <w:szCs w:val="24"/>
              </w:rPr>
            </w:pPr>
            <w:r w:rsidRPr="00537CDF">
              <w:rPr>
                <w:rFonts w:ascii="Segoe Print" w:eastAsia="Segoe Print" w:hAnsi="Segoe Print" w:cs="Segoe Print"/>
                <w:szCs w:val="24"/>
              </w:rPr>
              <w:t xml:space="preserve">Erik, who was a strong and noble Viking, ruled over the land. </w:t>
            </w:r>
          </w:p>
          <w:p w14:paraId="1A52EF93" w14:textId="6C9BAE46" w:rsidR="2EF54DA6" w:rsidRPr="00537CDF" w:rsidRDefault="2EF54DA6" w:rsidP="478C78C8">
            <w:pPr>
              <w:spacing w:line="259" w:lineRule="auto"/>
              <w:rPr>
                <w:rFonts w:ascii="Segoe Print" w:eastAsia="Segoe Print" w:hAnsi="Segoe Print" w:cs="Segoe Print"/>
                <w:szCs w:val="24"/>
              </w:rPr>
            </w:pPr>
            <w:r w:rsidRPr="00537CDF">
              <w:rPr>
                <w:rFonts w:ascii="Segoe Print" w:eastAsia="Segoe Print" w:hAnsi="Segoe Print" w:cs="Segoe Print"/>
                <w:szCs w:val="24"/>
              </w:rPr>
              <w:t xml:space="preserve">The little girl, who was Hel in disguise, tricked Erik into help her. </w:t>
            </w:r>
          </w:p>
          <w:p w14:paraId="74FEEB4F" w14:textId="5A5D36B5" w:rsidR="008E0B09" w:rsidRPr="00537CDF" w:rsidRDefault="2EF54DA6" w:rsidP="23177E9A">
            <w:pPr>
              <w:spacing w:line="259" w:lineRule="auto"/>
              <w:rPr>
                <w:rFonts w:ascii="Segoe Print" w:eastAsia="Segoe Print" w:hAnsi="Segoe Print" w:cs="Segoe Print"/>
                <w:szCs w:val="24"/>
              </w:rPr>
            </w:pPr>
            <w:r w:rsidRPr="00537CDF">
              <w:rPr>
                <w:rFonts w:ascii="Segoe Print" w:eastAsia="Segoe Print" w:hAnsi="Segoe Print" w:cs="Segoe Print"/>
                <w:szCs w:val="24"/>
              </w:rPr>
              <w:t xml:space="preserve">The plan, that was evil and would destroy the world, was planned out by Hel. </w:t>
            </w:r>
          </w:p>
          <w:p w14:paraId="66D5A782" w14:textId="5755C491" w:rsidR="008E0B09" w:rsidRPr="00021C34" w:rsidRDefault="48130B8F" w:rsidP="23177E9A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478C78C8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IALT: use </w:t>
            </w:r>
            <w:r w:rsidR="35F2F6C3" w:rsidRPr="478C78C8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adjective to describe nouns. </w:t>
            </w:r>
            <w:r w:rsidRPr="478C78C8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 </w:t>
            </w:r>
          </w:p>
          <w:p w14:paraId="30EA2311" w14:textId="059D5AA5" w:rsidR="008E0B09" w:rsidRPr="00021C34" w:rsidRDefault="008E0B09" w:rsidP="23177E9A">
            <w:pPr>
              <w:spacing w:line="259" w:lineRule="auto"/>
            </w:pPr>
          </w:p>
          <w:p w14:paraId="294EC7EA" w14:textId="3301AB86" w:rsidR="008E0B09" w:rsidRPr="00021C34" w:rsidRDefault="77BEFE0F" w:rsidP="2F79CF79">
            <w:pPr>
              <w:spacing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BC71FE" wp14:editId="70F6F738">
                  <wp:extent cx="3909847" cy="2362200"/>
                  <wp:effectExtent l="0" t="0" r="0" b="0"/>
                  <wp:docPr id="796512121" name="Picture 79651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790" cy="236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5B8F8" w14:textId="2E9928AE" w:rsidR="008E0B09" w:rsidRPr="00537CDF" w:rsidRDefault="2AA53B39" w:rsidP="478C78C8">
            <w:pPr>
              <w:spacing w:line="259" w:lineRule="auto"/>
              <w:rPr>
                <w:sz w:val="20"/>
              </w:rPr>
            </w:pPr>
            <w:r w:rsidRPr="00537CDF">
              <w:rPr>
                <w:rFonts w:ascii="Segoe Print" w:eastAsia="Segoe Print" w:hAnsi="Segoe Print" w:cs="Segoe Print"/>
                <w:sz w:val="20"/>
              </w:rPr>
              <w:t xml:space="preserve">Adjective gives us more information about the noun. A noun is the name of things, so adjectives describes the name. </w:t>
            </w:r>
          </w:p>
          <w:p w14:paraId="23BC2C29" w14:textId="7EE976EA" w:rsidR="008E0B09" w:rsidRPr="00537CDF" w:rsidRDefault="2AA53B39" w:rsidP="478C78C8">
            <w:pPr>
              <w:spacing w:line="259" w:lineRule="auto"/>
              <w:rPr>
                <w:rFonts w:ascii="Segoe Print" w:eastAsia="Segoe Print" w:hAnsi="Segoe Print" w:cs="Segoe Print"/>
                <w:sz w:val="20"/>
              </w:rPr>
            </w:pPr>
            <w:r w:rsidRPr="00537CDF">
              <w:rPr>
                <w:rFonts w:ascii="Segoe Print" w:eastAsia="Segoe Print" w:hAnsi="Segoe Print" w:cs="Segoe Print"/>
                <w:sz w:val="20"/>
              </w:rPr>
              <w:t xml:space="preserve">Adjectives can come before or after a noun, it does not matter. </w:t>
            </w:r>
          </w:p>
          <w:p w14:paraId="7D1E3F48" w14:textId="68B9B525" w:rsidR="2AA53B39" w:rsidRPr="00537CDF" w:rsidRDefault="2AA53B39" w:rsidP="478C78C8">
            <w:pPr>
              <w:spacing w:line="259" w:lineRule="auto"/>
              <w:rPr>
                <w:rFonts w:ascii="Segoe Print" w:eastAsia="Segoe Print" w:hAnsi="Segoe Print" w:cs="Segoe Print"/>
                <w:sz w:val="20"/>
              </w:rPr>
            </w:pPr>
            <w:r w:rsidRPr="00537CDF">
              <w:rPr>
                <w:rFonts w:ascii="Segoe Print" w:eastAsia="Segoe Print" w:hAnsi="Segoe Print" w:cs="Segoe Print"/>
                <w:sz w:val="20"/>
              </w:rPr>
              <w:t xml:space="preserve">Using more adjectives can create a more interesting story and can sometimes create an expanded noun phrase. </w:t>
            </w:r>
          </w:p>
          <w:p w14:paraId="76A2B145" w14:textId="2681E922" w:rsidR="478C78C8" w:rsidRPr="00537CDF" w:rsidRDefault="00537CDF" w:rsidP="478C78C8">
            <w:pPr>
              <w:spacing w:line="259" w:lineRule="auto"/>
              <w:rPr>
                <w:rFonts w:ascii="Segoe Print" w:eastAsia="Segoe Print" w:hAnsi="Segoe Print" w:cs="Segoe Print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87F5199" wp14:editId="4D50129B">
                  <wp:simplePos x="0" y="0"/>
                  <wp:positionH relativeFrom="column">
                    <wp:posOffset>2269490</wp:posOffset>
                  </wp:positionH>
                  <wp:positionV relativeFrom="paragraph">
                    <wp:posOffset>112395</wp:posOffset>
                  </wp:positionV>
                  <wp:extent cx="3845453" cy="2651760"/>
                  <wp:effectExtent l="0" t="0" r="3175" b="0"/>
                  <wp:wrapTight wrapText="bothSides">
                    <wp:wrapPolygon edited="0">
                      <wp:start x="0" y="0"/>
                      <wp:lineTo x="0" y="21414"/>
                      <wp:lineTo x="21511" y="21414"/>
                      <wp:lineTo x="21511" y="0"/>
                      <wp:lineTo x="0" y="0"/>
                    </wp:wrapPolygon>
                  </wp:wrapTight>
                  <wp:docPr id="746020858" name="Picture 746020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453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BF4140" w14:textId="02E6C9B9" w:rsidR="008E0B09" w:rsidRPr="00537CDF" w:rsidRDefault="48130B8F" w:rsidP="2F79CF79">
            <w:pPr>
              <w:spacing w:line="259" w:lineRule="auto"/>
              <w:rPr>
                <w:rFonts w:ascii="Segoe Print" w:eastAsia="Segoe Print" w:hAnsi="Segoe Print" w:cs="Segoe Print"/>
                <w:sz w:val="20"/>
              </w:rPr>
            </w:pPr>
            <w:r w:rsidRPr="00537CDF">
              <w:rPr>
                <w:rFonts w:ascii="Segoe Print" w:eastAsia="Segoe Print" w:hAnsi="Segoe Print" w:cs="Segoe Print"/>
                <w:sz w:val="20"/>
                <w:highlight w:val="cyan"/>
              </w:rPr>
              <w:t xml:space="preserve">Task: </w:t>
            </w:r>
            <w:r w:rsidR="356253CA" w:rsidRPr="00537CDF">
              <w:rPr>
                <w:rFonts w:ascii="Segoe Print" w:eastAsia="Segoe Print" w:hAnsi="Segoe Print" w:cs="Segoe Print"/>
                <w:sz w:val="20"/>
              </w:rPr>
              <w:t xml:space="preserve">Create a poster about what adjectives are and create some sentences in the poster to help people viewing the poster understand exactly how adjectives work. </w:t>
            </w:r>
          </w:p>
          <w:p w14:paraId="74425271" w14:textId="63BCE64E" w:rsidR="478C78C8" w:rsidRPr="00537CDF" w:rsidRDefault="48FD2BA9" w:rsidP="478C78C8">
            <w:pPr>
              <w:spacing w:line="259" w:lineRule="auto"/>
              <w:rPr>
                <w:rFonts w:ascii="Segoe Print" w:eastAsia="Segoe Print" w:hAnsi="Segoe Print" w:cs="Segoe Print"/>
                <w:sz w:val="20"/>
              </w:rPr>
            </w:pPr>
            <w:r w:rsidRPr="00537CDF">
              <w:rPr>
                <w:rFonts w:ascii="Segoe Print" w:eastAsia="Segoe Print" w:hAnsi="Segoe Print" w:cs="Segoe Print"/>
                <w:sz w:val="20"/>
              </w:rPr>
              <w:t>Here are so describing words.</w:t>
            </w:r>
          </w:p>
          <w:p w14:paraId="1F94CDB8" w14:textId="3D4BF850" w:rsidR="271239F4" w:rsidRDefault="271239F4" w:rsidP="478C78C8">
            <w:pPr>
              <w:spacing w:line="259" w:lineRule="auto"/>
            </w:pPr>
          </w:p>
          <w:p w14:paraId="6F10C112" w14:textId="5F6B0F41" w:rsidR="478C78C8" w:rsidRDefault="478C78C8" w:rsidP="478C78C8">
            <w:pPr>
              <w:spacing w:line="259" w:lineRule="auto"/>
            </w:pPr>
          </w:p>
          <w:p w14:paraId="672A6659" w14:textId="518682E0" w:rsidR="008E0B09" w:rsidRPr="00021C34" w:rsidRDefault="48130B8F" w:rsidP="00537CDF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F79CF79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Extensions: </w:t>
            </w:r>
            <w:r w:rsidR="6E2C2A25" w:rsidRPr="2F79CF79">
              <w:rPr>
                <w:rFonts w:ascii="Segoe Print" w:eastAsia="Segoe Print" w:hAnsi="Segoe Print" w:cs="Segoe Print"/>
                <w:sz w:val="24"/>
                <w:szCs w:val="24"/>
              </w:rPr>
              <w:t>Create a couple of sentences about</w:t>
            </w:r>
            <w:r w:rsidR="30C3FF3B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the</w:t>
            </w:r>
            <w:r w:rsidR="6E2C2A25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book you</w:t>
            </w:r>
            <w:r w:rsidR="227C5BAF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are</w:t>
            </w:r>
            <w:r w:rsidR="6E2C2A25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reading</w:t>
            </w:r>
            <w:r w:rsidR="64190AA4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at home</w:t>
            </w:r>
            <w:r w:rsidR="6E2C2A25"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using adjectives to describe the main noun. </w:t>
            </w:r>
          </w:p>
        </w:tc>
      </w:tr>
    </w:tbl>
    <w:p w14:paraId="274456AA" w14:textId="1564D1AB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215"/>
        <w:gridCol w:w="9094"/>
      </w:tblGrid>
      <w:tr w:rsidR="008E0B09" w14:paraId="4640BA28" w14:textId="77777777" w:rsidTr="2F79CF79">
        <w:trPr>
          <w:cantSplit/>
          <w:trHeight w:val="6038"/>
        </w:trPr>
        <w:tc>
          <w:tcPr>
            <w:tcW w:w="1215" w:type="dxa"/>
            <w:shd w:val="clear" w:color="auto" w:fill="FF0000"/>
            <w:textDirection w:val="btLr"/>
          </w:tcPr>
          <w:p w14:paraId="5A9A5BC5" w14:textId="6EB81681" w:rsidR="008E0B09" w:rsidRPr="008E0B09" w:rsidRDefault="5F9C8E9B" w:rsidP="00537CDF">
            <w:pPr>
              <w:ind w:left="113" w:right="113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Maths</w:t>
            </w:r>
          </w:p>
        </w:tc>
        <w:tc>
          <w:tcPr>
            <w:tcW w:w="9094" w:type="dxa"/>
          </w:tcPr>
          <w:p w14:paraId="11067FE6" w14:textId="608D0CED" w:rsidR="007C1D1B" w:rsidRPr="00AD17D1" w:rsidRDefault="5F9C8E9B" w:rsidP="2F79CF79">
            <w:pPr>
              <w:spacing w:line="257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F79CF79">
              <w:rPr>
                <w:rFonts w:ascii="Segoe Print" w:eastAsia="Segoe Print" w:hAnsi="Segoe Print" w:cs="Segoe Print"/>
              </w:rPr>
              <w:t xml:space="preserve"> </w:t>
            </w:r>
            <w:r w:rsidR="2AB598BB" w:rsidRPr="2F79CF79">
              <w:rPr>
                <w:rFonts w:ascii="Segoe Print" w:eastAsia="Segoe Print" w:hAnsi="Segoe Print" w:cs="Segoe Print"/>
                <w:sz w:val="24"/>
                <w:szCs w:val="24"/>
                <w:highlight w:val="yellow"/>
                <w:u w:val="single"/>
              </w:rPr>
              <w:t>Starter</w:t>
            </w:r>
          </w:p>
          <w:p w14:paraId="1E50BB98" w14:textId="603EED9F" w:rsidR="007C1D1B" w:rsidRPr="00AD17D1" w:rsidRDefault="2AB598BB" w:rsidP="2F79CF79">
            <w:pPr>
              <w:spacing w:line="257" w:lineRule="auto"/>
            </w:pPr>
            <w:r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Daily 10: </w:t>
            </w:r>
            <w:hyperlink r:id="rId11">
              <w:r w:rsidRPr="2F79CF79">
                <w:rPr>
                  <w:rStyle w:val="Hyperlink"/>
                  <w:rFonts w:ascii="Segoe Print" w:eastAsia="Segoe Print" w:hAnsi="Segoe Print" w:cs="Segoe Print"/>
                  <w:color w:val="0563C1"/>
                  <w:sz w:val="24"/>
                  <w:szCs w:val="24"/>
                </w:rPr>
                <w:t>https://www.topmarks.co.uk/maths-games/daily10</w:t>
              </w:r>
            </w:hyperlink>
          </w:p>
          <w:p w14:paraId="68043C6D" w14:textId="66FC0A88" w:rsidR="007C1D1B" w:rsidRPr="00AD17D1" w:rsidRDefault="007C1D1B" w:rsidP="2F79CF79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0720C866" w14:textId="4FDD8079" w:rsidR="007C1D1B" w:rsidRPr="00AD17D1" w:rsidRDefault="2AB598BB" w:rsidP="2F79CF79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2F79CF79">
              <w:rPr>
                <w:rFonts w:ascii="Segoe Print" w:eastAsia="Segoe Print" w:hAnsi="Segoe Print" w:cs="Segoe Print"/>
                <w:highlight w:val="cyan"/>
              </w:rPr>
              <w:t xml:space="preserve">IALT: subtract fractions on a </w:t>
            </w:r>
            <w:r w:rsidR="19109CA1" w:rsidRPr="2F79CF79">
              <w:rPr>
                <w:rFonts w:ascii="Segoe Print" w:eastAsia="Segoe Print" w:hAnsi="Segoe Print" w:cs="Segoe Print"/>
                <w:highlight w:val="cyan"/>
              </w:rPr>
              <w:t>number line.</w:t>
            </w:r>
            <w:r w:rsidR="19109CA1" w:rsidRPr="2F79CF79">
              <w:rPr>
                <w:rFonts w:ascii="Segoe Print" w:eastAsia="Segoe Print" w:hAnsi="Segoe Print" w:cs="Segoe Print"/>
              </w:rPr>
              <w:t xml:space="preserve"> </w:t>
            </w:r>
          </w:p>
          <w:p w14:paraId="2BE65DF0" w14:textId="3AB99F3D" w:rsidR="007C1D1B" w:rsidRPr="00AD17D1" w:rsidRDefault="007C1D1B" w:rsidP="2F79CF79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0ED1C362" w14:textId="66B7DF55" w:rsidR="007C1D1B" w:rsidRPr="00AD17D1" w:rsidRDefault="19109CA1" w:rsidP="2F79CF79">
            <w:pPr>
              <w:spacing w:line="259" w:lineRule="auto"/>
              <w:rPr>
                <w:rFonts w:ascii="Segoe Print" w:eastAsia="Segoe Print" w:hAnsi="Segoe Print" w:cs="Segoe Print"/>
                <w:color w:val="FF0000"/>
              </w:rPr>
            </w:pPr>
            <w:r w:rsidRPr="2F79CF79">
              <w:rPr>
                <w:rFonts w:ascii="Segoe Print" w:eastAsia="Segoe Print" w:hAnsi="Segoe Print" w:cs="Segoe Print"/>
              </w:rPr>
              <w:t xml:space="preserve">We have spent lots of time using bar models this week. Today we are going to use the number line method. We will be focussing on subtracting by </w:t>
            </w:r>
            <w:r w:rsidRPr="2F79CF79">
              <w:rPr>
                <w:rFonts w:ascii="Segoe Print" w:eastAsia="Segoe Print" w:hAnsi="Segoe Print" w:cs="Segoe Print"/>
                <w:color w:val="FF0000"/>
              </w:rPr>
              <w:t xml:space="preserve">finding the difference. </w:t>
            </w:r>
          </w:p>
          <w:p w14:paraId="6F842DA3" w14:textId="07F5B61A" w:rsidR="007C1D1B" w:rsidRPr="00AD17D1" w:rsidRDefault="007C1D1B" w:rsidP="2F79CF79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791586C5" w14:textId="4DBF95DE" w:rsidR="007C1D1B" w:rsidRPr="00AD17D1" w:rsidRDefault="112C5913" w:rsidP="2F79CF79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A6A26C" wp14:editId="5CE889D5">
                  <wp:extent cx="5600700" cy="3438256"/>
                  <wp:effectExtent l="0" t="0" r="0" b="0"/>
                  <wp:docPr id="2107107900" name="Picture 210710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5" t="6296" r="8125" b="11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43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1FFE5E1" w:rsidRPr="2F79CF79">
              <w:rPr>
                <w:rFonts w:ascii="Segoe Print" w:eastAsia="Segoe Print" w:hAnsi="Segoe Print" w:cs="Segoe Print"/>
                <w:sz w:val="28"/>
                <w:szCs w:val="28"/>
              </w:rPr>
              <w:t>Use this method to solve:</w:t>
            </w:r>
          </w:p>
          <w:p w14:paraId="7F9B7DC6" w14:textId="20F2510F" w:rsidR="007C1D1B" w:rsidRPr="00AD17D1" w:rsidRDefault="21FFE5E1" w:rsidP="2F79CF79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FD8455E" wp14:editId="671085F6">
                  <wp:extent cx="841927" cy="2087880"/>
                  <wp:effectExtent l="0" t="0" r="0" b="7620"/>
                  <wp:docPr id="373121518" name="Picture 37312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t="12592" r="65208" b="18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04" cy="211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593AB81">
              <w:t xml:space="preserve">                  </w:t>
            </w:r>
            <w:r w:rsidR="5593AB81">
              <w:rPr>
                <w:noProof/>
                <w:lang w:eastAsia="en-GB"/>
              </w:rPr>
              <w:drawing>
                <wp:inline distT="0" distB="0" distL="0" distR="0" wp14:anchorId="0ABAC580" wp14:editId="66A5A726">
                  <wp:extent cx="635379" cy="2095500"/>
                  <wp:effectExtent l="0" t="0" r="0" b="0"/>
                  <wp:docPr id="1780926843" name="Picture 1780926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6" t="13703" r="67708" b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99" cy="217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2EB378F" w14:textId="32F57A8A" w:rsidR="007C1D1B" w:rsidRPr="00537CDF" w:rsidRDefault="60E92EF8" w:rsidP="2F79CF79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F79CF79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Extension:</w:t>
            </w:r>
            <w:r w:rsidRPr="2F79CF79">
              <w:rPr>
                <w:rFonts w:ascii="Segoe Print" w:eastAsia="Segoe Print" w:hAnsi="Segoe Print" w:cs="Segoe Print"/>
                <w:sz w:val="24"/>
                <w:szCs w:val="24"/>
              </w:rPr>
              <w:t xml:space="preserve"> Explain whether you prefer the bar model or the number line method.</w:t>
            </w:r>
          </w:p>
        </w:tc>
      </w:tr>
    </w:tbl>
    <w:p w14:paraId="58E3F622" w14:textId="69065C80" w:rsidR="00BC558D" w:rsidRDefault="00BC558D"/>
    <w:p w14:paraId="2685684B" w14:textId="77777777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502"/>
        <w:gridCol w:w="8807"/>
      </w:tblGrid>
      <w:tr w:rsidR="00AB2064" w14:paraId="4C70B9E2" w14:textId="77777777" w:rsidTr="0957F7E5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13AF7037" w14:textId="58490662" w:rsidR="00AB2064" w:rsidRPr="00021C34" w:rsidRDefault="00FF03EA" w:rsidP="00AB2064">
            <w:pPr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Thursday</w:t>
            </w:r>
          </w:p>
        </w:tc>
      </w:tr>
      <w:tr w:rsidR="008E0B09" w14:paraId="7AF1ECB3" w14:textId="77777777" w:rsidTr="0957F7E5">
        <w:trPr>
          <w:cantSplit/>
          <w:trHeight w:val="4906"/>
        </w:trPr>
        <w:tc>
          <w:tcPr>
            <w:tcW w:w="1395" w:type="dxa"/>
            <w:shd w:val="clear" w:color="auto" w:fill="2E74B5" w:themeFill="accent1" w:themeFillShade="BF"/>
            <w:textDirection w:val="btLr"/>
          </w:tcPr>
          <w:p w14:paraId="5EDE7A76" w14:textId="4CD878FF" w:rsidR="008E0B09" w:rsidRPr="008E0B09" w:rsidRDefault="5F9C8E9B" w:rsidP="0957F7E5">
            <w:pPr>
              <w:ind w:left="113" w:right="113"/>
              <w:jc w:val="center"/>
            </w:pPr>
            <w:r w:rsidRPr="0957F7E5"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Guided Reading</w:t>
            </w:r>
            <w:r w:rsidR="512C06A4">
              <w:rPr>
                <w:noProof/>
                <w:lang w:eastAsia="en-GB"/>
              </w:rPr>
              <w:drawing>
                <wp:inline distT="0" distB="0" distL="0" distR="0" wp14:anchorId="52510BEC" wp14:editId="5E31AB87">
                  <wp:extent cx="737305" cy="1126067"/>
                  <wp:effectExtent l="0" t="0" r="0" b="0"/>
                  <wp:docPr id="1533715756" name="Picture 153371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05" cy="112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4" w:type="dxa"/>
          </w:tcPr>
          <w:p w14:paraId="36B08415" w14:textId="767C7FF7" w:rsidR="00AB2064" w:rsidRPr="00901ECA" w:rsidRDefault="512C06A4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>How Death Challenged Erik</w:t>
            </w:r>
          </w:p>
          <w:p w14:paraId="7719C4C3" w14:textId="4201CBAA" w:rsidR="00AB2064" w:rsidRPr="00901ECA" w:rsidRDefault="512C06A4" w:rsidP="0957F7E5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Read p151-153</w:t>
            </w:r>
          </w:p>
          <w:p w14:paraId="44A97D54" w14:textId="1256FD33" w:rsidR="00AB2064" w:rsidRPr="00901ECA" w:rsidRDefault="512C06A4" w:rsidP="0957F7E5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Answer these questions in full sentences:</w:t>
            </w:r>
          </w:p>
          <w:p w14:paraId="17D6C0BB" w14:textId="6EE9F4E7" w:rsidR="00AB2064" w:rsidRPr="00901ECA" w:rsidRDefault="512C06A4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>P151 What woke the men up?</w:t>
            </w:r>
          </w:p>
          <w:p w14:paraId="7124FEA2" w14:textId="20E077C1" w:rsidR="00AB2064" w:rsidRPr="00901ECA" w:rsidRDefault="512C06A4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>P152 What is strange about how the men they see are travelling?</w:t>
            </w:r>
          </w:p>
          <w:p w14:paraId="2F83DBF9" w14:textId="49FA9537" w:rsidR="00AB2064" w:rsidRPr="00901ECA" w:rsidRDefault="7A5CE215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>P152 Who does Death want to take?</w:t>
            </w:r>
          </w:p>
          <w:p w14:paraId="790DBBB3" w14:textId="7A880198" w:rsidR="00AB2064" w:rsidRPr="00901ECA" w:rsidRDefault="7A5CE215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>P153 How will Erik save Sven?</w:t>
            </w:r>
          </w:p>
          <w:p w14:paraId="5C5A8D24" w14:textId="627F2851" w:rsidR="00AB2064" w:rsidRPr="00901ECA" w:rsidRDefault="00AB2064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0CE5C790" w14:textId="4077962D" w:rsidR="00AB2064" w:rsidRPr="00901ECA" w:rsidRDefault="7A5CE215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Activity:</w:t>
            </w: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 xml:space="preserve"> The author uses good imagery in this chapter Imagery is when the author uses very descriptive language. </w:t>
            </w:r>
          </w:p>
          <w:p w14:paraId="41C8F396" w14:textId="2C266BDC" w:rsidR="00AB2064" w:rsidRPr="00901ECA" w:rsidRDefault="7A5CE215" w:rsidP="0957F7E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957F7E5">
              <w:rPr>
                <w:rFonts w:ascii="Segoe Print" w:eastAsia="Segoe Print" w:hAnsi="Segoe Print" w:cs="Segoe Print"/>
                <w:sz w:val="24"/>
                <w:szCs w:val="24"/>
              </w:rPr>
              <w:t xml:space="preserve">Read p152 again about the death walking past. Use the description to help you draw a picture of what you imagine this to look like. Add the key words and phrases underneath. </w:t>
            </w:r>
          </w:p>
        </w:tc>
      </w:tr>
    </w:tbl>
    <w:p w14:paraId="60061E4C" w14:textId="45E1EB6C" w:rsidR="00E41324" w:rsidRDefault="00E41324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78F34880" w14:textId="1B14E0B6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646"/>
        <w:gridCol w:w="9663"/>
      </w:tblGrid>
      <w:tr w:rsidR="00BC558D" w14:paraId="0775F8A5" w14:textId="77777777" w:rsidTr="3AC08C07">
        <w:trPr>
          <w:cantSplit/>
          <w:trHeight w:val="3423"/>
        </w:trPr>
        <w:tc>
          <w:tcPr>
            <w:tcW w:w="646" w:type="dxa"/>
            <w:shd w:val="clear" w:color="auto" w:fill="C39DDF"/>
            <w:textDirection w:val="btLr"/>
          </w:tcPr>
          <w:p w14:paraId="68A8C6E6" w14:textId="336CF82F" w:rsidR="00BC558D" w:rsidRPr="008E0B09" w:rsidRDefault="00BC558D" w:rsidP="00537CDF">
            <w:pPr>
              <w:ind w:left="113" w:right="113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9663" w:type="dxa"/>
          </w:tcPr>
          <w:p w14:paraId="79904D61" w14:textId="30929E00" w:rsidR="00BC558D" w:rsidRPr="00901ECA" w:rsidRDefault="78E24DE3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IALT: Create a fact file on food webs</w:t>
            </w:r>
            <w:r w:rsidR="00537CDF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 and food chains</w:t>
            </w:r>
            <w:bookmarkStart w:id="0" w:name="_GoBack"/>
            <w:bookmarkEnd w:id="0"/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.</w:t>
            </w:r>
            <w:r w:rsidRPr="3AC08C07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3F0B889E" w14:textId="40734462" w:rsidR="00BC558D" w:rsidRPr="00901ECA" w:rsidRDefault="78E24DE3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</w:rPr>
              <w:t xml:space="preserve">Use pictures from the internet or draw them. </w:t>
            </w:r>
          </w:p>
          <w:p w14:paraId="79DF60BD" w14:textId="7DBA7F7F" w:rsidR="00BC558D" w:rsidRPr="00901ECA" w:rsidRDefault="32300615" w:rsidP="3AC08C07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7CF8CA8B" wp14:editId="26213FE5">
                  <wp:extent cx="2788596" cy="1644110"/>
                  <wp:effectExtent l="0" t="0" r="0" b="0"/>
                  <wp:docPr id="140801991" name="Picture 14080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96" cy="164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13CE919" wp14:editId="60952691">
                  <wp:extent cx="3114675" cy="1278315"/>
                  <wp:effectExtent l="0" t="0" r="0" b="0"/>
                  <wp:docPr id="1700073313" name="Picture 170007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05797" w14:textId="136B345D" w:rsidR="00BC558D" w:rsidRPr="00537CDF" w:rsidRDefault="40853D33" w:rsidP="3AC08C07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D0C6645" wp14:editId="4B012138">
                  <wp:extent cx="1457325" cy="1556015"/>
                  <wp:effectExtent l="0" t="0" r="0" b="0"/>
                  <wp:docPr id="688362472" name="Picture 68836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5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74DAA95">
              <w:rPr>
                <w:noProof/>
                <w:lang w:eastAsia="en-GB"/>
              </w:rPr>
              <w:drawing>
                <wp:inline distT="0" distB="0" distL="0" distR="0" wp14:anchorId="0A6F10FF" wp14:editId="1650FA47">
                  <wp:extent cx="1684020" cy="1906437"/>
                  <wp:effectExtent l="0" t="0" r="0" b="0"/>
                  <wp:docPr id="838051521" name="Picture 83805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31" cy="190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908CBDA">
              <w:rPr>
                <w:noProof/>
                <w:lang w:eastAsia="en-GB"/>
              </w:rPr>
              <w:drawing>
                <wp:inline distT="0" distB="0" distL="0" distR="0" wp14:anchorId="71A58CE8" wp14:editId="46630097">
                  <wp:extent cx="3581400" cy="2014538"/>
                  <wp:effectExtent l="0" t="0" r="0" b="5080"/>
                  <wp:docPr id="349730957" name="Picture 34973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51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81D3E" w14:textId="3D0666EE" w:rsidR="00BC558D" w:rsidRPr="00901ECA" w:rsidRDefault="78E24DE3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Use all the information you have learn to create this fact file for next year’s Year 4.</w:t>
            </w:r>
          </w:p>
          <w:p w14:paraId="0B47E61D" w14:textId="38B119E2" w:rsidR="00BC558D" w:rsidRPr="00901ECA" w:rsidRDefault="78E24DE3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</w:t>
            </w:r>
            <w:r w:rsidR="62392E90"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is a food web? </w:t>
            </w:r>
          </w:p>
          <w:p w14:paraId="1FBDA72F" w14:textId="643FA4AC" w:rsidR="00BC558D" w:rsidRPr="00901ECA" w:rsidRDefault="62392E90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is a food chain? </w:t>
            </w:r>
          </w:p>
          <w:p w14:paraId="60CA372F" w14:textId="1B89F00C" w:rsidR="00BC558D" w:rsidRPr="00901ECA" w:rsidRDefault="62392E90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How does it link to each other? </w:t>
            </w:r>
          </w:p>
          <w:p w14:paraId="4A4E9440" w14:textId="24CE43F1" w:rsidR="00BC558D" w:rsidRPr="00901ECA" w:rsidRDefault="62392E90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Why does the arm point in a certain way? </w:t>
            </w:r>
          </w:p>
          <w:p w14:paraId="657159BA" w14:textId="1AB0F98D" w:rsidR="00BC558D" w:rsidRPr="00901ECA" w:rsidRDefault="62392E90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AC08C07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 xml:space="preserve">What is a producer? </w:t>
            </w:r>
          </w:p>
          <w:p w14:paraId="2DE363BC" w14:textId="56CE59B0" w:rsidR="00BC558D" w:rsidRPr="00901ECA" w:rsidRDefault="00537CDF" w:rsidP="3AC08C07">
            <w:pPr>
              <w:spacing w:line="259" w:lineRule="auto"/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What is a consumer?</w:t>
            </w:r>
          </w:p>
        </w:tc>
      </w:tr>
    </w:tbl>
    <w:p w14:paraId="3921179B" w14:textId="5F1A8A47" w:rsidR="5F9C8E9B" w:rsidRDefault="5F9C8E9B" w:rsidP="3C9AC428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016C99" w:rsidRDefault="00016C99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016C99" w:rsidRDefault="000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66000258" w14:textId="77777777" w:rsidTr="5F9C8E9B">
      <w:tc>
        <w:tcPr>
          <w:tcW w:w="3489" w:type="dxa"/>
        </w:tcPr>
        <w:p w14:paraId="6D9F86DE" w14:textId="42095893" w:rsidR="00016C99" w:rsidRDefault="00016C99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00016C99" w:rsidRDefault="00016C99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016C99" w:rsidRDefault="00016C99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016C99" w:rsidRDefault="000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4941A23E" w14:textId="77777777" w:rsidTr="5F9C8E9B">
      <w:tc>
        <w:tcPr>
          <w:tcW w:w="3489" w:type="dxa"/>
        </w:tcPr>
        <w:p w14:paraId="5DFB2890" w14:textId="658A964A" w:rsidR="00016C99" w:rsidRDefault="00BC558D" w:rsidP="5F9C8E9B">
          <w:pPr>
            <w:pStyle w:val="Header"/>
            <w:ind w:left="-115"/>
          </w:pPr>
          <w:r>
            <w:t>Week 2</w:t>
          </w:r>
        </w:p>
      </w:tc>
      <w:tc>
        <w:tcPr>
          <w:tcW w:w="3489" w:type="dxa"/>
        </w:tcPr>
        <w:p w14:paraId="037C92D5" w14:textId="67CBC457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00016C99" w:rsidRDefault="00016C99" w:rsidP="5F9C8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6C99"/>
    <w:rsid w:val="00021C34"/>
    <w:rsid w:val="00050F01"/>
    <w:rsid w:val="001650BD"/>
    <w:rsid w:val="00225255"/>
    <w:rsid w:val="002D112F"/>
    <w:rsid w:val="00303AE3"/>
    <w:rsid w:val="003A5280"/>
    <w:rsid w:val="003C33B3"/>
    <w:rsid w:val="00466791"/>
    <w:rsid w:val="00537CDF"/>
    <w:rsid w:val="00683950"/>
    <w:rsid w:val="007076E9"/>
    <w:rsid w:val="00707F3D"/>
    <w:rsid w:val="007C1D1B"/>
    <w:rsid w:val="00837650"/>
    <w:rsid w:val="008E0B09"/>
    <w:rsid w:val="00901ECA"/>
    <w:rsid w:val="00AB2064"/>
    <w:rsid w:val="00AD17D1"/>
    <w:rsid w:val="00B146F0"/>
    <w:rsid w:val="00B95935"/>
    <w:rsid w:val="00BC558D"/>
    <w:rsid w:val="00BD6673"/>
    <w:rsid w:val="00C64F95"/>
    <w:rsid w:val="00C81B44"/>
    <w:rsid w:val="00D24FF4"/>
    <w:rsid w:val="00E41324"/>
    <w:rsid w:val="00E844B3"/>
    <w:rsid w:val="00FF03EA"/>
    <w:rsid w:val="00FF5E6F"/>
    <w:rsid w:val="02B23603"/>
    <w:rsid w:val="047F441C"/>
    <w:rsid w:val="05212232"/>
    <w:rsid w:val="08A2BEC4"/>
    <w:rsid w:val="0957F7E5"/>
    <w:rsid w:val="112C5913"/>
    <w:rsid w:val="120C7A5C"/>
    <w:rsid w:val="15FE3D43"/>
    <w:rsid w:val="16AB21D9"/>
    <w:rsid w:val="172DEC7A"/>
    <w:rsid w:val="19109CA1"/>
    <w:rsid w:val="191486EA"/>
    <w:rsid w:val="19686958"/>
    <w:rsid w:val="1B49843C"/>
    <w:rsid w:val="1E850A59"/>
    <w:rsid w:val="21FFE5E1"/>
    <w:rsid w:val="224B5BB5"/>
    <w:rsid w:val="2254EBA0"/>
    <w:rsid w:val="227C5BAF"/>
    <w:rsid w:val="23177E9A"/>
    <w:rsid w:val="23F5BF59"/>
    <w:rsid w:val="24124488"/>
    <w:rsid w:val="25929370"/>
    <w:rsid w:val="271239F4"/>
    <w:rsid w:val="2AA53B39"/>
    <w:rsid w:val="2AB598BB"/>
    <w:rsid w:val="2BAD3857"/>
    <w:rsid w:val="2D304C65"/>
    <w:rsid w:val="2DDA5482"/>
    <w:rsid w:val="2EF54DA6"/>
    <w:rsid w:val="2EFE07C2"/>
    <w:rsid w:val="2F79CF79"/>
    <w:rsid w:val="2FB911C9"/>
    <w:rsid w:val="2FCB4839"/>
    <w:rsid w:val="30C3FF3B"/>
    <w:rsid w:val="32300615"/>
    <w:rsid w:val="33592B80"/>
    <w:rsid w:val="356253CA"/>
    <w:rsid w:val="35E46CA6"/>
    <w:rsid w:val="35F2F6C3"/>
    <w:rsid w:val="39619DD4"/>
    <w:rsid w:val="398CF825"/>
    <w:rsid w:val="3AC08C07"/>
    <w:rsid w:val="3C9AC428"/>
    <w:rsid w:val="40853D33"/>
    <w:rsid w:val="44F72E77"/>
    <w:rsid w:val="474DAA95"/>
    <w:rsid w:val="478C78C8"/>
    <w:rsid w:val="48130B8F"/>
    <w:rsid w:val="48FD2BA9"/>
    <w:rsid w:val="4CE5B6C1"/>
    <w:rsid w:val="4DDE63AE"/>
    <w:rsid w:val="4F2421D9"/>
    <w:rsid w:val="4F418068"/>
    <w:rsid w:val="512C06A4"/>
    <w:rsid w:val="5593AB81"/>
    <w:rsid w:val="567BCFB7"/>
    <w:rsid w:val="5AA19B30"/>
    <w:rsid w:val="5E43C9E1"/>
    <w:rsid w:val="5EE8D35B"/>
    <w:rsid w:val="5F9C8E9B"/>
    <w:rsid w:val="60E92EF8"/>
    <w:rsid w:val="61A6AE86"/>
    <w:rsid w:val="62392E90"/>
    <w:rsid w:val="62F778DD"/>
    <w:rsid w:val="64190AA4"/>
    <w:rsid w:val="64C3BD0C"/>
    <w:rsid w:val="67557739"/>
    <w:rsid w:val="6908CBDA"/>
    <w:rsid w:val="69C97E8D"/>
    <w:rsid w:val="6CE570B1"/>
    <w:rsid w:val="6D409A62"/>
    <w:rsid w:val="6D71C278"/>
    <w:rsid w:val="6E2C2A25"/>
    <w:rsid w:val="73B84611"/>
    <w:rsid w:val="73EA6615"/>
    <w:rsid w:val="77BEFE0F"/>
    <w:rsid w:val="78E24DE3"/>
    <w:rsid w:val="7A5CE215"/>
    <w:rsid w:val="7F4072E2"/>
    <w:rsid w:val="7F55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opmarks.co.uk/maths-games/daily1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9" ma:contentTypeDescription="Create a new document." ma:contentTypeScope="" ma:versionID="6065ab6f78204a2af6b5e4e720eff1cf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e5c46cfcefe54ac2bab5a3c614fd19fc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4FCE42-56C0-4558-BBB4-C692C113E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0D07F-0BAF-4675-BED7-0B047B727C97}">
  <ds:schemaRefs>
    <ds:schemaRef ds:uri="http://schemas.microsoft.com/office/2006/metadata/properties"/>
    <ds:schemaRef ds:uri="http://schemas.microsoft.com/office/2006/documentManagement/types"/>
    <ds:schemaRef ds:uri="becc07a8-29d5-46c8-a63b-e55b299f6f10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2</cp:revision>
  <cp:lastPrinted>2020-03-17T13:14:00Z</cp:lastPrinted>
  <dcterms:created xsi:type="dcterms:W3CDTF">2020-03-27T09:58:00Z</dcterms:created>
  <dcterms:modified xsi:type="dcterms:W3CDTF">2020-03-27T09:58:00Z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