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2"/>
        <w:tblW w:w="0" w:type="auto"/>
        <w:tblLook w:val="04A0" w:firstRow="1" w:lastRow="0" w:firstColumn="1" w:lastColumn="0" w:noHBand="0" w:noVBand="1"/>
      </w:tblPr>
      <w:tblGrid>
        <w:gridCol w:w="2706"/>
      </w:tblGrid>
      <w:tr w:rsidR="00067AB9" w14:paraId="1021E1BF" w14:textId="77777777" w:rsidTr="00067AB9">
        <w:trPr>
          <w:trHeight w:val="1225"/>
        </w:trPr>
        <w:tc>
          <w:tcPr>
            <w:tcW w:w="1846" w:type="dxa"/>
          </w:tcPr>
          <w:p w14:paraId="092CA0CF" w14:textId="6683380E" w:rsidR="00067AB9" w:rsidRPr="00603058" w:rsidRDefault="00603058" w:rsidP="00067AB9">
            <w:pPr>
              <w:rPr>
                <w:sz w:val="40"/>
                <w:szCs w:val="52"/>
              </w:rPr>
            </w:pPr>
            <w:r>
              <w:rPr>
                <w:noProof/>
              </w:rPr>
              <w:drawing>
                <wp:inline distT="0" distB="0" distL="0" distR="0" wp14:anchorId="530A70FD" wp14:editId="529D7612">
                  <wp:extent cx="1581150" cy="1238250"/>
                  <wp:effectExtent l="0" t="0" r="0" b="0"/>
                  <wp:docPr id="3" name="Picture 3"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tasacademy.co.uk/images/logo/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30031A5D"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w:t>
      </w:r>
      <w:r w:rsidR="00B73E8F">
        <w:rPr>
          <w:rFonts w:cs="Arial"/>
          <w:b/>
          <w:color w:val="1F4E79" w:themeColor="accent1" w:themeShade="80"/>
          <w:sz w:val="66"/>
          <w:szCs w:val="66"/>
        </w:rPr>
        <w:t>2</w:t>
      </w:r>
      <w:r w:rsidR="00BA7B7C" w:rsidRPr="00474289">
        <w:rPr>
          <w:rFonts w:cs="Arial"/>
          <w:b/>
          <w:color w:val="1F4E79" w:themeColor="accent1" w:themeShade="80"/>
          <w:sz w:val="66"/>
          <w:szCs w:val="66"/>
        </w:rPr>
        <w:t>/2</w:t>
      </w:r>
      <w:r w:rsidR="00B73E8F">
        <w:rPr>
          <w:rFonts w:cs="Arial"/>
          <w:b/>
          <w:color w:val="1F4E79" w:themeColor="accent1" w:themeShade="80"/>
          <w:sz w:val="66"/>
          <w:szCs w:val="66"/>
        </w:rPr>
        <w:t>3</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2FE3E206" w:rsidR="00474289" w:rsidRDefault="00474289" w:rsidP="007306CA">
            <w:pPr>
              <w:tabs>
                <w:tab w:val="left" w:pos="3510"/>
              </w:tabs>
              <w:rPr>
                <w:rFonts w:cstheme="minorHAnsi"/>
                <w:highlight w:val="yellow"/>
              </w:rPr>
            </w:pPr>
            <w:r>
              <w:rPr>
                <w:rFonts w:cstheme="minorHAnsi"/>
              </w:rPr>
              <w:t>July 202</w:t>
            </w:r>
            <w:r w:rsidR="000B4D59">
              <w:rPr>
                <w:rFonts w:cstheme="minorHAnsi"/>
              </w:rPr>
              <w:t>1</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214BCDA8" w:rsidR="005453CA" w:rsidRPr="006828E8" w:rsidRDefault="00603058" w:rsidP="006828E8">
      <w:pPr>
        <w:pStyle w:val="BodyText"/>
      </w:pPr>
      <w:r>
        <w:t>Civitas Academy</w:t>
      </w:r>
      <w:r w:rsidR="005453CA" w:rsidRPr="006828E8">
        <w:t xml:space="preserve"> i</w:t>
      </w:r>
      <w:r>
        <w:t>s a primary academy located at 90A Great Knollys Street, Reading, RG1 7HL</w:t>
      </w:r>
      <w:r w:rsidR="005453CA" w:rsidRPr="006828E8">
        <w:t xml:space="preserve">, and is part of </w:t>
      </w:r>
      <w:r>
        <w:t>REAch2 Academy Trust</w:t>
      </w:r>
      <w:r w:rsidR="005453CA" w:rsidRPr="006828E8">
        <w:t xml:space="preserve">.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9887749" w14:textId="3A54F29D" w:rsidR="00603058" w:rsidRDefault="00603058" w:rsidP="00603058">
      <w:pPr>
        <w:pStyle w:val="BodyText"/>
        <w:spacing w:before="160"/>
      </w:pPr>
      <w:r>
        <w:t xml:space="preserve">Civitas Academy is brand new two-form entry school in the heart of Reading. We are part of the REAch2 Reading Cluster which also includes Green Park Village Academy, The Palmer Academy and Ranikhet Academy. We aim to prepare children for the world by bringing the world into the classroom; alongside creating a safe and secure learning environment in which children are known and motivated to learn. Our school aims to express our motto, ‘Hand in hand we learn’ in every aspect of our work. Further information about Civitas is available on our website: </w:t>
      </w:r>
      <w:hyperlink r:id="rId11" w:history="1">
        <w:r w:rsidRPr="00931268">
          <w:rPr>
            <w:rStyle w:val="Hyperlink"/>
          </w:rPr>
          <w:t>www.civitasacademy.co.uk</w:t>
        </w:r>
      </w:hyperlink>
    </w:p>
    <w:p w14:paraId="2CBF63DF" w14:textId="74E2B797" w:rsidR="005453CA" w:rsidRPr="006828E8" w:rsidRDefault="005453CA" w:rsidP="006828E8">
      <w:pPr>
        <w:pStyle w:val="BodyText"/>
      </w:pPr>
    </w:p>
    <w:p w14:paraId="16377890" w14:textId="65252888" w:rsidR="005453CA" w:rsidRPr="006828E8" w:rsidRDefault="005453CA"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10F6E6F1" w:rsidR="006828E8" w:rsidRDefault="006828E8" w:rsidP="006828E8">
      <w:pPr>
        <w:pStyle w:val="BodyText"/>
        <w:rPr>
          <w:color w:val="212F42"/>
        </w:rPr>
      </w:pPr>
    </w:p>
    <w:p w14:paraId="6B0671C2" w14:textId="77777777" w:rsidR="00F34F37" w:rsidRDefault="00F34F37"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lastRenderedPageBreak/>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0B376472" w:rsidR="006170E6" w:rsidRDefault="0055160F" w:rsidP="006828E8">
      <w:pPr>
        <w:pStyle w:val="BodyText"/>
      </w:pPr>
      <w:r w:rsidRPr="006828E8">
        <w:t xml:space="preserve">The PAN </w:t>
      </w:r>
      <w:r w:rsidR="006170E6" w:rsidRPr="006828E8">
        <w:t>is the number of pupils the school will admit in to Rece</w:t>
      </w:r>
      <w:r w:rsidR="00603058">
        <w:t>ption. The admission number for Civitas Academy is 60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1B6BB4FE" w14:textId="77777777" w:rsidR="000C1168" w:rsidRDefault="000C1168" w:rsidP="000C1168">
      <w:pPr>
        <w:pStyle w:val="ListParagraph"/>
        <w:numPr>
          <w:ilvl w:val="0"/>
          <w:numId w:val="21"/>
        </w:numPr>
      </w:pPr>
      <w:r>
        <w:t>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0E0B3949" w14:textId="77777777" w:rsidR="000C1168" w:rsidRDefault="000C1168" w:rsidP="000C1168">
      <w:pPr>
        <w:pStyle w:val="ListParagraph"/>
      </w:pPr>
    </w:p>
    <w:p w14:paraId="5FA16428" w14:textId="77777777" w:rsidR="000C1168" w:rsidRDefault="000C1168" w:rsidP="000C1168">
      <w:pPr>
        <w:pStyle w:val="ListParagraph"/>
        <w:numPr>
          <w:ilvl w:val="0"/>
          <w:numId w:val="21"/>
        </w:numPr>
      </w:pPr>
      <w:r>
        <w:t>‘Previously looked after children outside of England’ who were in state care outside England, and ceased to be in state care as a result of being adopted will be allocated cases under this category. Children will be regarded as having been in state care outside England if they were accommodated by a public authority, a religious organisation or any other provider of care whose sole purpose is to benefit society.</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 xml:space="preserve">y an </w:t>
      </w:r>
      <w:r w:rsidR="00CB7A54">
        <w:lastRenderedPageBreak/>
        <w:t>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7FFE6314" w14:textId="77777777" w:rsidR="00F34F37" w:rsidRDefault="00F34F37" w:rsidP="00F34F37">
      <w:pPr>
        <w:widowControl w:val="0"/>
        <w:tabs>
          <w:tab w:val="left" w:pos="821"/>
        </w:tabs>
        <w:autoSpaceDE w:val="0"/>
        <w:autoSpaceDN w:val="0"/>
        <w:spacing w:after="0" w:line="240" w:lineRule="auto"/>
        <w:ind w:right="811"/>
        <w:rPr>
          <w:rFonts w:eastAsia="Arial" w:cs="Arial"/>
          <w:szCs w:val="22"/>
          <w:lang w:val="en-US" w:eastAsia="en-US"/>
        </w:rPr>
      </w:pPr>
    </w:p>
    <w:p w14:paraId="7A5B1BCA" w14:textId="6229FDE7" w:rsidR="00F34F37" w:rsidRDefault="00F34F37" w:rsidP="00F34F37">
      <w:pPr>
        <w:widowControl w:val="0"/>
        <w:tabs>
          <w:tab w:val="left" w:pos="821"/>
        </w:tabs>
        <w:autoSpaceDE w:val="0"/>
        <w:autoSpaceDN w:val="0"/>
        <w:spacing w:after="0" w:line="240" w:lineRule="auto"/>
        <w:ind w:right="811"/>
      </w:pPr>
      <w:bookmarkStart w:id="0" w:name="_Hlk78374236"/>
      <w:r>
        <w:t>Home-to-school distance’ is defined/measured “the straight-line distance from the home to the school, using the Ordnance Survey data points of the home and the school, using computerised software of Reading Borough Council. Every address has a unique data point which is determined by the property’s Easting and Northing. This point can be anywhere on the property. The distance created, using this software, is calculated to 3 decimal places”. ‘Home address’ is defined as the “child’s single permanent home address where they live with their parent(s) or carer(s). If a child does not live with a parent or legal carer i.e. a single parent family where the parent is ill and the child lives with grandparents for the majority of the week, a full explanation will need to be supplied together with supporting evidence from a professional supporting the family/ child”.  Note – these definitions are used by the Local Authority in relation to admissions to schools that they maintain – REAch2 schools adopt the same definition to avoid any confusion and keep arrangements as simple as possible for local parents and carers. The school and REAch2 as admissions authority reserve the right to carry out additional checks on the accuracy of the home address</w:t>
      </w:r>
      <w:r w:rsidRPr="00F34F37">
        <w:rPr>
          <w:spacing w:val="-1"/>
        </w:rPr>
        <w:t xml:space="preserve"> </w:t>
      </w:r>
      <w:r>
        <w:t>provided.</w:t>
      </w:r>
    </w:p>
    <w:bookmarkEnd w:id="0"/>
    <w:p w14:paraId="19288122" w14:textId="515EF121" w:rsidR="007F5AA7" w:rsidRPr="00474289" w:rsidRDefault="007F5AA7" w:rsidP="006828E8">
      <w:pPr>
        <w:pStyle w:val="BodyText"/>
        <w:rPr>
          <w:color w:val="FF0000"/>
        </w:rPr>
      </w:pP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ED08C53" w14:textId="15AD403D"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452169F6"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r w:rsidR="00F34F37" w:rsidRPr="00F34F37">
        <w:t>15</w:t>
      </w:r>
      <w:r w:rsidR="00F34F37" w:rsidRPr="00F34F37">
        <w:rPr>
          <w:vertAlign w:val="superscript"/>
        </w:rPr>
        <w:t>th</w:t>
      </w:r>
      <w:r w:rsidR="00F34F37" w:rsidRPr="00F34F37">
        <w:t xml:space="preserve"> January</w:t>
      </w:r>
      <w:r w:rsidRPr="00F34F37">
        <w:t xml:space="preserve"> </w:t>
      </w:r>
      <w:r w:rsidR="00F34F37">
        <w:t>202</w:t>
      </w:r>
      <w:r w:rsidR="00B73E8F">
        <w:t>2</w:t>
      </w:r>
      <w:r w:rsidR="00F34F37">
        <w:t xml:space="preserve"> </w:t>
      </w:r>
      <w:r w:rsidRPr="006828E8">
        <w:t>will be considered eq</w:t>
      </w:r>
      <w:r w:rsidR="00F34F37">
        <w:t>ually</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13185B99" w14:textId="77777777" w:rsidR="00F34F37" w:rsidRDefault="00CF1B11" w:rsidP="006828E8">
      <w:pPr>
        <w:pStyle w:val="BodyText"/>
        <w:rPr>
          <w:b/>
          <w:color w:val="1F4E79" w:themeColor="accent1" w:themeShade="80"/>
          <w:sz w:val="24"/>
        </w:rPr>
      </w:pPr>
      <w:r w:rsidRPr="006828E8">
        <w:br/>
      </w:r>
    </w:p>
    <w:p w14:paraId="79DF0C6F" w14:textId="77777777" w:rsidR="00F34F37" w:rsidRDefault="00F34F37" w:rsidP="006828E8">
      <w:pPr>
        <w:pStyle w:val="BodyText"/>
        <w:rPr>
          <w:b/>
          <w:color w:val="1F4E79" w:themeColor="accent1" w:themeShade="80"/>
          <w:sz w:val="24"/>
        </w:rPr>
      </w:pPr>
    </w:p>
    <w:p w14:paraId="1DBCFFE2" w14:textId="77777777" w:rsidR="00F34F37" w:rsidRDefault="00F34F37" w:rsidP="006828E8">
      <w:pPr>
        <w:pStyle w:val="BodyText"/>
        <w:rPr>
          <w:b/>
          <w:color w:val="1F4E79" w:themeColor="accent1" w:themeShade="80"/>
          <w:sz w:val="24"/>
        </w:rPr>
      </w:pPr>
    </w:p>
    <w:p w14:paraId="3F152265" w14:textId="245CF8AE" w:rsidR="003B0F15" w:rsidRPr="004827A6" w:rsidRDefault="003B0F15" w:rsidP="006828E8">
      <w:pPr>
        <w:pStyle w:val="BodyText"/>
        <w:rPr>
          <w:b/>
          <w:color w:val="1F4E79" w:themeColor="accent1" w:themeShade="80"/>
          <w:sz w:val="24"/>
        </w:rPr>
      </w:pPr>
      <w:r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Pr="004827A6">
        <w:rPr>
          <w:b/>
          <w:color w:val="1F4E79" w:themeColor="accent1" w:themeShade="80"/>
          <w:sz w:val="24"/>
        </w:rPr>
        <w:t>summer-born</w:t>
      </w:r>
      <w:r w:rsidR="005F0492" w:rsidRPr="004827A6">
        <w:rPr>
          <w:b/>
          <w:color w:val="1F4E79" w:themeColor="accent1" w:themeShade="80"/>
          <w:sz w:val="24"/>
        </w:rPr>
        <w:t>’</w:t>
      </w:r>
      <w:r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27A9BC6F"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F34F37" w:rsidRPr="00F34F37">
        <w:t>July 202</w:t>
      </w:r>
      <w:r w:rsidR="00B73E8F">
        <w:t>3</w:t>
      </w:r>
      <w:r w:rsidRPr="006828E8">
        <w:rPr>
          <w:color w:val="000000" w:themeColor="text1"/>
        </w:rPr>
        <w:t xml:space="preserve">, after which parents/carers must re-apply for a place in Year 1. The waiting list </w:t>
      </w:r>
      <w:r w:rsidR="00F34F37">
        <w:rPr>
          <w:color w:val="000000" w:themeColor="text1"/>
        </w:rPr>
        <w:t>will be maintained by  Reading Local Authority</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69C0BE12" w14:textId="081DE41F" w:rsidR="00F34F37" w:rsidRDefault="00F34F37" w:rsidP="00F34F37">
      <w:pPr>
        <w:tabs>
          <w:tab w:val="left" w:pos="821"/>
        </w:tabs>
        <w:spacing w:before="188"/>
        <w:ind w:right="1202"/>
      </w:pPr>
      <w:r>
        <w:t>Appellants should contact Reading Local Authority for information on how to appeal. The appeals process is run in accordance with the statutory processes and timescales set out in the School Admissions Appeals Code.</w:t>
      </w:r>
    </w:p>
    <w:p w14:paraId="0E8BF4C5" w14:textId="77777777" w:rsidR="000C1168" w:rsidRDefault="000C1168" w:rsidP="000C1168">
      <w:pPr>
        <w:tabs>
          <w:tab w:val="left" w:pos="821"/>
        </w:tabs>
        <w:spacing w:before="188"/>
        <w:ind w:right="1202"/>
      </w:pPr>
      <w:r>
        <w:t xml:space="preserve">Details of the appeals procedure can be found here: </w:t>
      </w:r>
      <w:hyperlink r:id="rId14" w:history="1">
        <w:r w:rsidRPr="001F70B9">
          <w:rPr>
            <w:rStyle w:val="Hyperlink"/>
          </w:rPr>
          <w:t>https://brighterfuturesforchildren.org/schools/admissions/appeals/</w:t>
        </w:r>
      </w:hyperlink>
    </w:p>
    <w:p w14:paraId="7DC520E5" w14:textId="77777777" w:rsidR="000C1168" w:rsidRDefault="000C1168" w:rsidP="00F34F37">
      <w:pPr>
        <w:tabs>
          <w:tab w:val="left" w:pos="821"/>
        </w:tabs>
        <w:spacing w:before="188"/>
        <w:ind w:right="1202"/>
      </w:pPr>
    </w:p>
    <w:p w14:paraId="2D3B5DC9" w14:textId="77777777" w:rsidR="0086424B" w:rsidRPr="004E366D" w:rsidRDefault="0086424B" w:rsidP="0086424B">
      <w:pPr>
        <w:pStyle w:val="BodyText"/>
        <w:rPr>
          <w:b/>
          <w:color w:val="1F4E79" w:themeColor="accent1" w:themeShade="80"/>
          <w:sz w:val="24"/>
        </w:rPr>
      </w:pPr>
      <w:r w:rsidRPr="004E366D">
        <w:rPr>
          <w:b/>
          <w:color w:val="1F4E79" w:themeColor="accent1" w:themeShade="80"/>
          <w:sz w:val="24"/>
        </w:rPr>
        <w:t xml:space="preserve">In-year Admissions </w:t>
      </w:r>
    </w:p>
    <w:p w14:paraId="5989C5C1" w14:textId="77777777" w:rsidR="0086424B" w:rsidRPr="004E366D" w:rsidRDefault="0086424B" w:rsidP="0086424B">
      <w:pPr>
        <w:pStyle w:val="BodyText"/>
        <w:rPr>
          <w:b/>
          <w:color w:val="1F4E79" w:themeColor="accent1" w:themeShade="80"/>
          <w:sz w:val="24"/>
        </w:rPr>
      </w:pPr>
    </w:p>
    <w:p w14:paraId="15745FDF" w14:textId="77777777" w:rsidR="0086424B" w:rsidRPr="004E366D" w:rsidRDefault="0086424B" w:rsidP="0086424B">
      <w:pPr>
        <w:pStyle w:val="BodyText"/>
      </w:pPr>
      <w:r>
        <w:t xml:space="preserve">Parents or Carers interested in transferring a child in-year should contact Brighter Futures for Children Admissions Team for further information. </w:t>
      </w:r>
      <w:r w:rsidRPr="004E366D">
        <w:rPr>
          <w:color w:val="000000"/>
          <w:shd w:val="clear" w:color="auto" w:fill="FFFFFF"/>
        </w:rPr>
        <w:t>Brighter Futures for Children co-ordinates admission for entry to Primary, Junior and Secondary schools as required by the </w:t>
      </w:r>
      <w:hyperlink r:id="rId15" w:tgtFrame="_blank" w:tooltip="Gov.uk - School Admissions Code : Opens in a new browser window or tab" w:history="1">
        <w:r w:rsidRPr="004E366D">
          <w:rPr>
            <w:rStyle w:val="Hyperlink"/>
            <w:bdr w:val="none" w:sz="0" w:space="0" w:color="auto" w:frame="1"/>
            <w:shd w:val="clear" w:color="auto" w:fill="FFFFFF"/>
          </w:rPr>
          <w:t>School Admissions Code</w:t>
        </w:r>
      </w:hyperlink>
      <w:r w:rsidRPr="004E366D">
        <w:rPr>
          <w:color w:val="000000"/>
          <w:shd w:val="clear" w:color="auto" w:fill="FFFFFF"/>
        </w:rPr>
        <w:t>, on behalf of Reading Borough Council. Applications can be submitted on their online </w:t>
      </w:r>
      <w:hyperlink r:id="rId16" w:history="1">
        <w:r w:rsidRPr="004E366D">
          <w:rPr>
            <w:rStyle w:val="Hyperlink"/>
            <w:bdr w:val="none" w:sz="0" w:space="0" w:color="auto" w:frame="1"/>
            <w:shd w:val="clear" w:color="auto" w:fill="FFFFFF"/>
          </w:rPr>
          <w:t>In Year application form.</w:t>
        </w:r>
      </w:hyperlink>
      <w:r w:rsidRPr="004E366D">
        <w:rPr>
          <w:color w:val="000000"/>
          <w:shd w:val="clear" w:color="auto" w:fill="FFFFFF"/>
        </w:rPr>
        <w:t> You can list up to 4 schools, in order of preference.</w:t>
      </w:r>
    </w:p>
    <w:p w14:paraId="2C8EB0ED" w14:textId="77777777" w:rsidR="0086424B" w:rsidRPr="004E366D" w:rsidRDefault="000B4D59" w:rsidP="0086424B">
      <w:pPr>
        <w:pStyle w:val="BodyText"/>
      </w:pPr>
      <w:hyperlink r:id="rId17" w:history="1">
        <w:r w:rsidR="0086424B" w:rsidRPr="0089780C">
          <w:rPr>
            <w:rStyle w:val="Hyperlink"/>
          </w:rPr>
          <w:t>https://brighterfuturesforchildren.org/schools/admissions/in-year/</w:t>
        </w:r>
      </w:hyperlink>
    </w:p>
    <w:p w14:paraId="79262F70" w14:textId="77777777" w:rsidR="0086424B" w:rsidRPr="004E366D" w:rsidRDefault="0086424B" w:rsidP="0086424B">
      <w:pPr>
        <w:pStyle w:val="BodyText"/>
        <w:rPr>
          <w:b/>
          <w:color w:val="1F4E79" w:themeColor="accent1" w:themeShade="80"/>
          <w:sz w:val="24"/>
        </w:rPr>
      </w:pPr>
    </w:p>
    <w:p w14:paraId="48F6D67F" w14:textId="77777777" w:rsidR="0086424B" w:rsidRPr="004E366D" w:rsidRDefault="0086424B" w:rsidP="0086424B">
      <w:pPr>
        <w:pStyle w:val="BodyText"/>
        <w:rPr>
          <w:b/>
          <w:color w:val="1F4E79" w:themeColor="accent1" w:themeShade="80"/>
          <w:sz w:val="24"/>
        </w:rPr>
      </w:pPr>
      <w:r w:rsidRPr="004E366D">
        <w:rPr>
          <w:b/>
          <w:color w:val="1F4E79" w:themeColor="accent1" w:themeShade="80"/>
          <w:sz w:val="24"/>
        </w:rPr>
        <w:t xml:space="preserve">Fair Access Protocol  </w:t>
      </w:r>
    </w:p>
    <w:p w14:paraId="408F94E3" w14:textId="77777777" w:rsidR="0086424B" w:rsidRPr="004E366D" w:rsidRDefault="0086424B" w:rsidP="0086424B">
      <w:pPr>
        <w:pStyle w:val="BodyText"/>
      </w:pPr>
    </w:p>
    <w:p w14:paraId="5F4F9EA1" w14:textId="77777777" w:rsidR="0086424B" w:rsidRPr="006828E8" w:rsidRDefault="0086424B" w:rsidP="0086424B">
      <w:pPr>
        <w:pStyle w:val="BodyText"/>
      </w:pPr>
      <w:r w:rsidRPr="004E366D">
        <w:t xml:space="preserve">Civitas Academy participates in Brighter Futures for Children fair access protocol. For a copy of Brighter Futures for Children fair access protocol, please visit – </w:t>
      </w:r>
      <w:hyperlink r:id="rId18" w:history="1">
        <w:r w:rsidRPr="004E366D">
          <w:rPr>
            <w:rStyle w:val="Hyperlink"/>
          </w:rPr>
          <w:t>https://brighterfuturesforchildren.org/wp-content/uploads/2019/09/Fair-Access-Protocol.pdf</w:t>
        </w:r>
      </w:hyperlink>
    </w:p>
    <w:p w14:paraId="0C858259" w14:textId="77777777" w:rsidR="0086424B" w:rsidRPr="006828E8" w:rsidRDefault="0086424B" w:rsidP="0086424B">
      <w:pPr>
        <w:pStyle w:val="BodyText"/>
      </w:pPr>
    </w:p>
    <w:p w14:paraId="59C3D17A" w14:textId="77777777" w:rsidR="00F34F37" w:rsidRPr="006828E8" w:rsidRDefault="00F34F37" w:rsidP="00F34F37">
      <w:pPr>
        <w:pStyle w:val="BodyText"/>
      </w:pPr>
    </w:p>
    <w:p w14:paraId="48480B90" w14:textId="77777777" w:rsidR="00F34F37" w:rsidRPr="006828E8" w:rsidRDefault="00F34F37" w:rsidP="00F34F37">
      <w:pPr>
        <w:pStyle w:val="BodyText"/>
      </w:pPr>
    </w:p>
    <w:p w14:paraId="3548CDDA" w14:textId="442A0518" w:rsidR="00F34F37" w:rsidRDefault="00F34F37" w:rsidP="00F34F37">
      <w:pPr>
        <w:tabs>
          <w:tab w:val="left" w:pos="821"/>
        </w:tabs>
        <w:spacing w:before="188"/>
        <w:ind w:right="1202"/>
        <w:sectPr w:rsidR="00F34F37" w:rsidSect="00F34F37">
          <w:footerReference w:type="default" r:id="rId19"/>
          <w:pgSz w:w="11910" w:h="16840"/>
          <w:pgMar w:top="460" w:right="660" w:bottom="1720" w:left="1340" w:header="720" w:footer="1536" w:gutter="0"/>
          <w:pgNumType w:start="1"/>
          <w:cols w:space="720"/>
        </w:sectPr>
      </w:pPr>
    </w:p>
    <w:p w14:paraId="7E42F49C" w14:textId="09AB896E" w:rsidR="00647B74" w:rsidRDefault="00647B74" w:rsidP="00647B74">
      <w:pPr>
        <w:pStyle w:val="BodyText"/>
        <w:rPr>
          <w:b/>
          <w:color w:val="1F4E79" w:themeColor="accent1" w:themeShade="80"/>
          <w:sz w:val="24"/>
        </w:rPr>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D94" w14:textId="77777777" w:rsidR="00F34F37" w:rsidRDefault="00F34F3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1A8278" wp14:editId="310BFC7A">
              <wp:simplePos x="0" y="0"/>
              <wp:positionH relativeFrom="page">
                <wp:posOffset>1075690</wp:posOffset>
              </wp:positionH>
              <wp:positionV relativeFrom="page">
                <wp:posOffset>9530715</wp:posOffset>
              </wp:positionV>
              <wp:extent cx="5403850" cy="33337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AB64" w14:textId="77777777" w:rsidR="00F34F37" w:rsidRDefault="00F34F37" w:rsidP="001F4839">
                          <w:pPr>
                            <w:pStyle w:val="xmsonormal"/>
                            <w:jc w:val="center"/>
                            <w:rPr>
                              <w:color w:val="212121"/>
                            </w:rPr>
                          </w:pPr>
                          <w:r>
                            <w:rPr>
                              <w:sz w:val="16"/>
                            </w:rPr>
                            <w:t>REAch2 Academy Trust, Company Number: 8452281, Registered in England and Wales; Registered Address: Henhurst Ridge Primary Academy, Henhurst Ridge, Branston, Burton-Upon-Trent DE13 9SZ</w:t>
                          </w:r>
                        </w:p>
                        <w:p w14:paraId="2425014F" w14:textId="77777777" w:rsidR="00F34F37" w:rsidRDefault="00F34F37">
                          <w:pPr>
                            <w:spacing w:before="15"/>
                            <w:ind w:left="2346" w:hanging="232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A8278" id="_x0000_t202" coordsize="21600,21600" o:spt="202" path="m,l,21600r21600,l21600,xe">
              <v:stroke joinstyle="miter"/>
              <v:path gradientshapeok="t" o:connecttype="rect"/>
            </v:shapetype>
            <v:shape id="Text Box 2" o:spid="_x0000_s1026" type="#_x0000_t202" style="position:absolute;margin-left:84.7pt;margin-top:750.45pt;width:425.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f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" filled="f" stroked="f">
              <v:textbox inset="0,0,0,0">
                <w:txbxContent>
                  <w:p w14:paraId="447DAB64" w14:textId="77777777" w:rsidR="00F34F37" w:rsidRDefault="00F34F37" w:rsidP="001F4839">
                    <w:pPr>
                      <w:pStyle w:val="xmsonormal"/>
                      <w:jc w:val="center"/>
                      <w:rPr>
                        <w:color w:val="212121"/>
                      </w:rPr>
                    </w:pPr>
                    <w:r>
                      <w:rPr>
                        <w:sz w:val="16"/>
                      </w:rPr>
                      <w:t>REAch2 Academy Trust, Company Number: 8452281, Registered in England and Wales; Registered Address: Henhurst Ridge Primary Academy, Henhurst Ridge, Branston, Burton-Upon-Trent DE13 9SZ</w:t>
                    </w:r>
                  </w:p>
                  <w:p w14:paraId="2425014F" w14:textId="77777777" w:rsidR="00F34F37" w:rsidRDefault="00F34F37">
                    <w:pPr>
                      <w:spacing w:before="15"/>
                      <w:ind w:left="2346" w:hanging="2327"/>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3E1A7B7" wp14:editId="72EBF7B0">
              <wp:simplePos x="0" y="0"/>
              <wp:positionH relativeFrom="page">
                <wp:posOffset>3410585</wp:posOffset>
              </wp:positionH>
              <wp:positionV relativeFrom="page">
                <wp:posOffset>9912350</wp:posOffset>
              </wp:positionV>
              <wp:extent cx="742315" cy="182245"/>
              <wp:effectExtent l="635" t="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A7B7" id="Text Box 1" o:spid="_x0000_s1027" type="#_x0000_t202" style="position:absolute;margin-left:268.55pt;margin-top:780.5pt;width:58.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aB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m+z0nUrA6b4DNz3ANlTZMlXdnSi+KsTFpiZ8T1dSir6mpITo7E334uqI&#10;owzIrv8gSniGHLSwQEMlW5M6SAYCdKjS47kyJpQCNhdhcO1DhAUc+VEQhD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" filled="f" stroked="f">
              <v:textbox inset="0,0,0,0">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347A3DC1"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F34F37">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F34F3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314"/>
    <w:multiLevelType w:val="hybridMultilevel"/>
    <w:tmpl w:val="9772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2"/>
  </w:num>
  <w:num w:numId="5">
    <w:abstractNumId w:val="6"/>
  </w:num>
  <w:num w:numId="6">
    <w:abstractNumId w:val="19"/>
  </w:num>
  <w:num w:numId="7">
    <w:abstractNumId w:val="10"/>
  </w:num>
  <w:num w:numId="8">
    <w:abstractNumId w:val="16"/>
  </w:num>
  <w:num w:numId="9">
    <w:abstractNumId w:val="12"/>
  </w:num>
  <w:num w:numId="10">
    <w:abstractNumId w:val="4"/>
  </w:num>
  <w:num w:numId="11">
    <w:abstractNumId w:val="18"/>
  </w:num>
  <w:num w:numId="12">
    <w:abstractNumId w:val="15"/>
  </w:num>
  <w:num w:numId="13">
    <w:abstractNumId w:val="7"/>
  </w:num>
  <w:num w:numId="14">
    <w:abstractNumId w:val="8"/>
  </w:num>
  <w:num w:numId="15">
    <w:abstractNumId w:val="13"/>
  </w:num>
  <w:num w:numId="16">
    <w:abstractNumId w:val="20"/>
  </w:num>
  <w:num w:numId="17">
    <w:abstractNumId w:val="17"/>
  </w:num>
  <w:num w:numId="18">
    <w:abstractNumId w:val="3"/>
  </w:num>
  <w:num w:numId="19">
    <w:abstractNumId w:val="11"/>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B4D59"/>
    <w:rsid w:val="000C1168"/>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058"/>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424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3E8F"/>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34F37"/>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1"/>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34F37"/>
    <w:pPr>
      <w:spacing w:after="0"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18" Type="http://schemas.openxmlformats.org/officeDocument/2006/relationships/hyperlink" Target="https://brighterfuturesforchildren.org/wp-content/uploads/2019/09/Fair-Access-Protocol.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righterfuturesforchildren.org/schools/admissions/in-year/" TargetMode="External"/><Relationship Id="rId2" Type="http://schemas.openxmlformats.org/officeDocument/2006/relationships/numbering" Target="numbering.xml"/><Relationship Id="rId16" Type="http://schemas.openxmlformats.org/officeDocument/2006/relationships/hyperlink" Target="https://reading-self.achieveservice.com/en/AchieveForms/?form_uri=sandbox-publish://AF-Process-951b0c84-4c93-477e-9b05-7a6307e0da96/AF-Stage-157703bb-588b-4272-9bc3-bf84004f7f88/definition.json&amp;redirectlink=%2F&amp;cancelRedirectLink=%2F&amp;category=AF-Category-0c39d40f-83aa-4cef-9790-1719ad0c268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tasacademy.co.uk" TargetMode="External"/><Relationship Id="rId5" Type="http://schemas.openxmlformats.org/officeDocument/2006/relationships/webSettings" Target="webSettings.xml"/><Relationship Id="rId15" Type="http://schemas.openxmlformats.org/officeDocument/2006/relationships/hyperlink" Target="https://www.gov.uk/government/publications/school-admissions-code--2" TargetMode="External"/><Relationship Id="rId23" Type="http://schemas.openxmlformats.org/officeDocument/2006/relationships/theme" Target="theme/theme1.xml"/><Relationship Id="rId10" Type="http://schemas.openxmlformats.org/officeDocument/2006/relationships/hyperlink" Target="http://www.reach2.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ighterfuturesforchildren.org/schools/admissions/appe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1E68-FB17-45A2-8978-FC4CDF19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2021-07-16T14:16:00Z</dcterms:created>
  <dcterms:modified xsi:type="dcterms:W3CDTF">2021-07-28T13:20:00Z</dcterms:modified>
</cp:coreProperties>
</file>