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C5488" w14:textId="77777777" w:rsidR="00ED2FED" w:rsidRDefault="00ED2FED" w:rsidP="00882B11">
      <w:pPr>
        <w:jc w:val="center"/>
      </w:pPr>
    </w:p>
    <w:p w14:paraId="60C3D533" w14:textId="77777777" w:rsidR="00D239E2" w:rsidRPr="00B25476" w:rsidRDefault="00F00D98" w:rsidP="00B25476">
      <w:pPr>
        <w:jc w:val="center"/>
      </w:pPr>
      <w:r>
        <w:rPr>
          <w:noProof/>
          <w:lang w:eastAsia="en-GB"/>
        </w:rPr>
        <mc:AlternateContent>
          <mc:Choice Requires="wps">
            <w:drawing>
              <wp:anchor distT="45720" distB="45720" distL="114300" distR="114300" simplePos="0" relativeHeight="251659264" behindDoc="0" locked="0" layoutInCell="1" allowOverlap="1" wp14:anchorId="56E2DC53" wp14:editId="582B4F3E">
                <wp:simplePos x="0" y="0"/>
                <wp:positionH relativeFrom="column">
                  <wp:posOffset>-298450</wp:posOffset>
                </wp:positionH>
                <wp:positionV relativeFrom="paragraph">
                  <wp:posOffset>2482850</wp:posOffset>
                </wp:positionV>
                <wp:extent cx="6311900" cy="4298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4298950"/>
                        </a:xfrm>
                        <a:prstGeom prst="rect">
                          <a:avLst/>
                        </a:prstGeom>
                        <a:solidFill>
                          <a:srgbClr val="FFFFFF"/>
                        </a:solidFill>
                        <a:ln w="9525">
                          <a:noFill/>
                          <a:miter lim="800000"/>
                          <a:headEnd/>
                          <a:tailEnd/>
                        </a:ln>
                      </wps:spPr>
                      <wps:txbx>
                        <w:txbxContent>
                          <w:p w14:paraId="41589095"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7DAF842F" w14:textId="77777777" w:rsidR="008F6229" w:rsidRPr="00ED2FED" w:rsidRDefault="008F6229" w:rsidP="00ED2FED">
                            <w:pPr>
                              <w:jc w:val="center"/>
                              <w:rPr>
                                <w:rFonts w:ascii="Arial Rounded MT Bold" w:hAnsi="Arial Rounded MT Bold"/>
                                <w:color w:val="009999"/>
                                <w:sz w:val="52"/>
                                <w:szCs w:val="52"/>
                              </w:rPr>
                            </w:pPr>
                          </w:p>
                          <w:p w14:paraId="516EFA08"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297AE198" w14:textId="6D2844AB" w:rsidR="008F6229" w:rsidRDefault="008F6229" w:rsidP="00060980">
                            <w:pPr>
                              <w:jc w:val="center"/>
                              <w:rPr>
                                <w:rFonts w:ascii="Arial Rounded MT Bold" w:hAnsi="Arial Rounded MT Bold"/>
                                <w:color w:val="0070C0"/>
                                <w:sz w:val="52"/>
                                <w:szCs w:val="52"/>
                              </w:rPr>
                            </w:pPr>
                            <w:r>
                              <w:rPr>
                                <w:rFonts w:ascii="Arial Rounded MT Bold" w:hAnsi="Arial Rounded MT Bold"/>
                                <w:color w:val="0070C0"/>
                                <w:sz w:val="52"/>
                                <w:szCs w:val="52"/>
                              </w:rPr>
                              <w:t xml:space="preserve"> </w:t>
                            </w:r>
                            <w:r w:rsidR="001F0E7D">
                              <w:rPr>
                                <w:rFonts w:ascii="Arial Rounded MT Bold" w:hAnsi="Arial Rounded MT Bold"/>
                                <w:color w:val="0070C0"/>
                                <w:sz w:val="52"/>
                                <w:szCs w:val="52"/>
                              </w:rPr>
                              <w:t>Deputy Headteacher</w:t>
                            </w:r>
                          </w:p>
                          <w:p w14:paraId="6A2D5224" w14:textId="77777777" w:rsidR="008F6229" w:rsidRDefault="008F6229" w:rsidP="00ED2FED">
                            <w:pPr>
                              <w:jc w:val="center"/>
                              <w:rPr>
                                <w:rFonts w:ascii="Arial Rounded MT Bold" w:hAnsi="Arial Rounded MT Bold"/>
                                <w:color w:val="00B050"/>
                                <w:sz w:val="52"/>
                                <w:szCs w:val="52"/>
                              </w:rPr>
                            </w:pPr>
                          </w:p>
                          <w:p w14:paraId="67B52BAF" w14:textId="66EF0054"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Pr="00ED2FED">
                              <w:rPr>
                                <w:rFonts w:ascii="Arial Rounded MT Bold" w:hAnsi="Arial Rounded MT Bold"/>
                                <w:color w:val="00B0F0"/>
                                <w:sz w:val="52"/>
                                <w:szCs w:val="52"/>
                              </w:rPr>
                              <w:t xml:space="preserve"> </w:t>
                            </w:r>
                            <w:r w:rsidR="001F0E7D">
                              <w:rPr>
                                <w:rFonts w:ascii="Arial Rounded MT Bold" w:hAnsi="Arial Rounded MT Bold"/>
                                <w:color w:val="00B0F0"/>
                                <w:sz w:val="52"/>
                                <w:szCs w:val="52"/>
                              </w:rPr>
                              <w:t>September</w:t>
                            </w:r>
                            <w:r w:rsidRPr="00ED2FED">
                              <w:rPr>
                                <w:rFonts w:ascii="Arial Rounded MT Bold" w:hAnsi="Arial Rounded MT Bold"/>
                                <w:color w:val="00B0F0"/>
                                <w:sz w:val="52"/>
                                <w:szCs w:val="52"/>
                              </w:rPr>
                              <w:t xml:space="preserve"> 202</w:t>
                            </w:r>
                            <w:r w:rsidR="006D111D">
                              <w:rPr>
                                <w:rFonts w:ascii="Arial Rounded MT Bold" w:hAnsi="Arial Rounded MT Bold"/>
                                <w:color w:val="00B0F0"/>
                                <w:sz w:val="52"/>
                                <w:szCs w:val="5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2DC53" id="_x0000_t202" coordsize="21600,21600" o:spt="202" path="m,l,21600r21600,l21600,xe">
                <v:stroke joinstyle="miter"/>
                <v:path gradientshapeok="t" o:connecttype="rect"/>
              </v:shapetype>
              <v:shape id="Text Box 2" o:spid="_x0000_s1026" type="#_x0000_t202" style="position:absolute;left:0;text-align:left;margin-left:-23.5pt;margin-top:195.5pt;width:497pt;height:3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" stroked="f">
                <v:textbox>
                  <w:txbxContent>
                    <w:p w14:paraId="41589095"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7DAF842F" w14:textId="77777777" w:rsidR="008F6229" w:rsidRPr="00ED2FED" w:rsidRDefault="008F6229" w:rsidP="00ED2FED">
                      <w:pPr>
                        <w:jc w:val="center"/>
                        <w:rPr>
                          <w:rFonts w:ascii="Arial Rounded MT Bold" w:hAnsi="Arial Rounded MT Bold"/>
                          <w:color w:val="009999"/>
                          <w:sz w:val="52"/>
                          <w:szCs w:val="52"/>
                        </w:rPr>
                      </w:pPr>
                    </w:p>
                    <w:p w14:paraId="516EFA08"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297AE198" w14:textId="6D2844AB" w:rsidR="008F6229" w:rsidRDefault="008F6229" w:rsidP="00060980">
                      <w:pPr>
                        <w:jc w:val="center"/>
                        <w:rPr>
                          <w:rFonts w:ascii="Arial Rounded MT Bold" w:hAnsi="Arial Rounded MT Bold"/>
                          <w:color w:val="0070C0"/>
                          <w:sz w:val="52"/>
                          <w:szCs w:val="52"/>
                        </w:rPr>
                      </w:pPr>
                      <w:r>
                        <w:rPr>
                          <w:rFonts w:ascii="Arial Rounded MT Bold" w:hAnsi="Arial Rounded MT Bold"/>
                          <w:color w:val="0070C0"/>
                          <w:sz w:val="52"/>
                          <w:szCs w:val="52"/>
                        </w:rPr>
                        <w:t xml:space="preserve"> </w:t>
                      </w:r>
                      <w:r w:rsidR="001F0E7D">
                        <w:rPr>
                          <w:rFonts w:ascii="Arial Rounded MT Bold" w:hAnsi="Arial Rounded MT Bold"/>
                          <w:color w:val="0070C0"/>
                          <w:sz w:val="52"/>
                          <w:szCs w:val="52"/>
                        </w:rPr>
                        <w:t>Deputy Headteacher</w:t>
                      </w:r>
                    </w:p>
                    <w:p w14:paraId="6A2D5224" w14:textId="77777777" w:rsidR="008F6229" w:rsidRDefault="008F6229" w:rsidP="00ED2FED">
                      <w:pPr>
                        <w:jc w:val="center"/>
                        <w:rPr>
                          <w:rFonts w:ascii="Arial Rounded MT Bold" w:hAnsi="Arial Rounded MT Bold"/>
                          <w:color w:val="00B050"/>
                          <w:sz w:val="52"/>
                          <w:szCs w:val="52"/>
                        </w:rPr>
                      </w:pPr>
                    </w:p>
                    <w:p w14:paraId="67B52BAF" w14:textId="66EF0054"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Pr="00ED2FED">
                        <w:rPr>
                          <w:rFonts w:ascii="Arial Rounded MT Bold" w:hAnsi="Arial Rounded MT Bold"/>
                          <w:color w:val="00B0F0"/>
                          <w:sz w:val="52"/>
                          <w:szCs w:val="52"/>
                        </w:rPr>
                        <w:t xml:space="preserve"> </w:t>
                      </w:r>
                      <w:r w:rsidR="001F0E7D">
                        <w:rPr>
                          <w:rFonts w:ascii="Arial Rounded MT Bold" w:hAnsi="Arial Rounded MT Bold"/>
                          <w:color w:val="00B0F0"/>
                          <w:sz w:val="52"/>
                          <w:szCs w:val="52"/>
                        </w:rPr>
                        <w:t>September</w:t>
                      </w:r>
                      <w:r w:rsidRPr="00ED2FED">
                        <w:rPr>
                          <w:rFonts w:ascii="Arial Rounded MT Bold" w:hAnsi="Arial Rounded MT Bold"/>
                          <w:color w:val="00B0F0"/>
                          <w:sz w:val="52"/>
                          <w:szCs w:val="52"/>
                        </w:rPr>
                        <w:t xml:space="preserve"> 202</w:t>
                      </w:r>
                      <w:r w:rsidR="006D111D">
                        <w:rPr>
                          <w:rFonts w:ascii="Arial Rounded MT Bold" w:hAnsi="Arial Rounded MT Bold"/>
                          <w:color w:val="00B0F0"/>
                          <w:sz w:val="52"/>
                          <w:szCs w:val="52"/>
                        </w:rPr>
                        <w:t>1</w:t>
                      </w:r>
                    </w:p>
                  </w:txbxContent>
                </v:textbox>
                <w10:wrap type="square"/>
              </v:shape>
            </w:pict>
          </mc:Fallback>
        </mc:AlternateContent>
      </w:r>
      <w:r w:rsidR="00ED2FED">
        <w:rPr>
          <w:i/>
          <w:noProof/>
          <w:lang w:eastAsia="en-GB"/>
        </w:rPr>
        <w:drawing>
          <wp:inline distT="0" distB="0" distL="0" distR="0" wp14:anchorId="108BD75E" wp14:editId="5FD1DC75">
            <wp:extent cx="2481863" cy="1454150"/>
            <wp:effectExtent l="0" t="0" r="0" b="0"/>
            <wp:docPr id="3" name="Picture 3" descr="REAch2-Final-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2-Final-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1863" cy="1454150"/>
                    </a:xfrm>
                    <a:prstGeom prst="rect">
                      <a:avLst/>
                    </a:prstGeom>
                    <a:noFill/>
                    <a:ln>
                      <a:noFill/>
                    </a:ln>
                  </pic:spPr>
                </pic:pic>
              </a:graphicData>
            </a:graphic>
          </wp:inline>
        </w:drawing>
      </w:r>
    </w:p>
    <w:p w14:paraId="53D6DFAA" w14:textId="77777777" w:rsidR="007171FB" w:rsidRDefault="007171FB" w:rsidP="00882B11">
      <w:pPr>
        <w:jc w:val="center"/>
      </w:pPr>
    </w:p>
    <w:p w14:paraId="754F6A4D" w14:textId="77777777" w:rsidR="007171FB" w:rsidRDefault="007171FB" w:rsidP="00882B11">
      <w:pPr>
        <w:jc w:val="center"/>
      </w:pPr>
    </w:p>
    <w:p w14:paraId="02ADFB3F" w14:textId="77777777" w:rsidR="007171FB" w:rsidRDefault="007171FB" w:rsidP="00882B11">
      <w:pPr>
        <w:jc w:val="center"/>
      </w:pPr>
    </w:p>
    <w:p w14:paraId="678C4952" w14:textId="77777777" w:rsidR="00D17B76" w:rsidRDefault="00D17B76" w:rsidP="00D17B76">
      <w:pPr>
        <w:rPr>
          <w:rFonts w:ascii="Arial Rounded MT Bold" w:hAnsi="Arial Rounded MT Bold"/>
          <w:color w:val="009999"/>
          <w:sz w:val="32"/>
          <w:szCs w:val="32"/>
        </w:rPr>
      </w:pPr>
    </w:p>
    <w:p w14:paraId="0BE5B9CB" w14:textId="77777777" w:rsidR="00B25476" w:rsidRDefault="00B25476" w:rsidP="00D17B76">
      <w:pPr>
        <w:rPr>
          <w:rFonts w:ascii="Arial Rounded MT Bold" w:hAnsi="Arial Rounded MT Bold"/>
          <w:color w:val="009999"/>
          <w:sz w:val="32"/>
          <w:szCs w:val="32"/>
        </w:rPr>
      </w:pPr>
    </w:p>
    <w:p w14:paraId="0715538D" w14:textId="77777777" w:rsidR="00B25476" w:rsidRDefault="00B25476" w:rsidP="00D17B76">
      <w:pPr>
        <w:rPr>
          <w:rFonts w:ascii="Arial Rounded MT Bold" w:hAnsi="Arial Rounded MT Bold"/>
          <w:color w:val="009999"/>
          <w:sz w:val="32"/>
          <w:szCs w:val="32"/>
        </w:rPr>
      </w:pPr>
    </w:p>
    <w:p w14:paraId="5833018B" w14:textId="77777777" w:rsidR="00B25476" w:rsidRDefault="00B25476" w:rsidP="00D17B76">
      <w:pPr>
        <w:rPr>
          <w:rFonts w:ascii="Arial Rounded MT Bold" w:hAnsi="Arial Rounded MT Bold"/>
          <w:color w:val="009999"/>
          <w:sz w:val="32"/>
          <w:szCs w:val="32"/>
        </w:rPr>
      </w:pPr>
    </w:p>
    <w:p w14:paraId="37CF099D" w14:textId="77777777" w:rsidR="00D17B76" w:rsidRDefault="00D17B76" w:rsidP="00D17B76">
      <w:pPr>
        <w:rPr>
          <w:rFonts w:ascii="Arial Rounded MT Bold" w:hAnsi="Arial Rounded MT Bold"/>
          <w:color w:val="009999"/>
          <w:sz w:val="32"/>
          <w:szCs w:val="32"/>
        </w:rPr>
      </w:pPr>
    </w:p>
    <w:p w14:paraId="1CB096E4" w14:textId="77777777" w:rsidR="00ED2FED" w:rsidRDefault="00B436BB" w:rsidP="00D17B76">
      <w:pPr>
        <w:rPr>
          <w:rFonts w:ascii="Arial Rounded MT Bold" w:hAnsi="Arial Rounded MT Bold"/>
          <w:color w:val="009999"/>
          <w:sz w:val="32"/>
          <w:szCs w:val="32"/>
        </w:rPr>
      </w:pPr>
      <w:r w:rsidRPr="00B436BB">
        <w:rPr>
          <w:rFonts w:ascii="Arial Rounded MT Bold" w:hAnsi="Arial Rounded MT Bold"/>
          <w:color w:val="009999"/>
          <w:sz w:val="32"/>
          <w:szCs w:val="32"/>
        </w:rPr>
        <w:lastRenderedPageBreak/>
        <w:t xml:space="preserve">Introduction and Safer Recruitment </w:t>
      </w:r>
    </w:p>
    <w:p w14:paraId="3D996DEA" w14:textId="77777777" w:rsidR="00D17B76" w:rsidRDefault="00D17B76" w:rsidP="00D17B76">
      <w:pPr>
        <w:rPr>
          <w:rFonts w:ascii="Arial Rounded MT Bold" w:hAnsi="Arial Rounded MT Bold"/>
          <w:color w:val="009999"/>
          <w:sz w:val="32"/>
          <w:szCs w:val="32"/>
        </w:rPr>
      </w:pPr>
    </w:p>
    <w:p w14:paraId="421A6F9E" w14:textId="0EDFB12B" w:rsidR="00D17B76" w:rsidRPr="00634001" w:rsidRDefault="00B25476" w:rsidP="00634001">
      <w:pPr>
        <w:rPr>
          <w:rFonts w:cstheme="minorHAnsi"/>
          <w:sz w:val="24"/>
          <w:szCs w:val="24"/>
        </w:rPr>
      </w:pPr>
      <w:r>
        <w:rPr>
          <w:rFonts w:cstheme="minorHAnsi"/>
          <w:sz w:val="24"/>
          <w:szCs w:val="24"/>
        </w:rPr>
        <w:t xml:space="preserve">Civitas Academy </w:t>
      </w:r>
      <w:r w:rsidR="00D17B76" w:rsidRPr="00634001">
        <w:rPr>
          <w:rFonts w:cstheme="minorHAnsi"/>
          <w:sz w:val="24"/>
          <w:szCs w:val="24"/>
        </w:rPr>
        <w:t xml:space="preserve">is a </w:t>
      </w:r>
      <w:proofErr w:type="gramStart"/>
      <w:r w:rsidR="00D17B76" w:rsidRPr="00634001">
        <w:rPr>
          <w:rFonts w:cstheme="minorHAnsi"/>
          <w:sz w:val="24"/>
          <w:szCs w:val="24"/>
        </w:rPr>
        <w:t>brand new</w:t>
      </w:r>
      <w:proofErr w:type="gramEnd"/>
      <w:r w:rsidR="00D17B76" w:rsidRPr="00634001">
        <w:rPr>
          <w:rFonts w:cstheme="minorHAnsi"/>
          <w:sz w:val="24"/>
          <w:szCs w:val="24"/>
        </w:rPr>
        <w:t xml:space="preserve"> sc</w:t>
      </w:r>
      <w:r>
        <w:rPr>
          <w:rFonts w:cstheme="minorHAnsi"/>
          <w:sz w:val="24"/>
          <w:szCs w:val="24"/>
        </w:rPr>
        <w:t xml:space="preserve">hool, situated in the centre of Reading. It </w:t>
      </w:r>
      <w:r w:rsidR="006D111D">
        <w:rPr>
          <w:rFonts w:cstheme="minorHAnsi"/>
          <w:sz w:val="24"/>
          <w:szCs w:val="24"/>
        </w:rPr>
        <w:t>has</w:t>
      </w:r>
      <w:r>
        <w:rPr>
          <w:rFonts w:cstheme="minorHAnsi"/>
          <w:sz w:val="24"/>
          <w:szCs w:val="24"/>
        </w:rPr>
        <w:t xml:space="preserve"> classes up to Y5.</w:t>
      </w:r>
    </w:p>
    <w:p w14:paraId="0B38D06D" w14:textId="77777777" w:rsidR="00D17B76" w:rsidRPr="00634001" w:rsidRDefault="00B25476" w:rsidP="00634001">
      <w:pPr>
        <w:rPr>
          <w:rFonts w:cstheme="minorHAnsi"/>
          <w:sz w:val="24"/>
          <w:szCs w:val="24"/>
        </w:rPr>
      </w:pPr>
      <w:r>
        <w:rPr>
          <w:rFonts w:cstheme="minorHAnsi"/>
          <w:sz w:val="24"/>
          <w:szCs w:val="24"/>
        </w:rPr>
        <w:t xml:space="preserve">Civitas </w:t>
      </w:r>
      <w:r w:rsidR="00D17B76" w:rsidRPr="00634001">
        <w:rPr>
          <w:rFonts w:cstheme="minorHAnsi"/>
          <w:sz w:val="24"/>
          <w:szCs w:val="24"/>
        </w:rPr>
        <w:t>Academy is part of REAch2’s Cluster 9 (Reading</w:t>
      </w:r>
      <w:r>
        <w:rPr>
          <w:rFonts w:cstheme="minorHAnsi"/>
          <w:sz w:val="24"/>
          <w:szCs w:val="24"/>
        </w:rPr>
        <w:t xml:space="preserve">), joining Green Park Village Primary </w:t>
      </w:r>
      <w:r w:rsidR="00D17B76" w:rsidRPr="00634001">
        <w:rPr>
          <w:rFonts w:cstheme="minorHAnsi"/>
          <w:sz w:val="24"/>
          <w:szCs w:val="24"/>
        </w:rPr>
        <w:t xml:space="preserve">Academy (another new academy), The Palmer Academy and </w:t>
      </w:r>
      <w:proofErr w:type="spellStart"/>
      <w:r w:rsidR="00D17B76" w:rsidRPr="00634001">
        <w:rPr>
          <w:rFonts w:cstheme="minorHAnsi"/>
          <w:sz w:val="24"/>
          <w:szCs w:val="24"/>
        </w:rPr>
        <w:t>Ranikhet</w:t>
      </w:r>
      <w:proofErr w:type="spellEnd"/>
      <w:r w:rsidR="00D17B76" w:rsidRPr="00634001">
        <w:rPr>
          <w:rFonts w:cstheme="minorHAnsi"/>
          <w:sz w:val="24"/>
          <w:szCs w:val="24"/>
        </w:rPr>
        <w:t xml:space="preserve"> Academy. </w:t>
      </w:r>
    </w:p>
    <w:p w14:paraId="1DA098C7" w14:textId="6EFC207E" w:rsidR="00D17B76" w:rsidRPr="00634001" w:rsidRDefault="00D17B76" w:rsidP="00634001">
      <w:pPr>
        <w:rPr>
          <w:rFonts w:cstheme="minorHAnsi"/>
          <w:b/>
          <w:sz w:val="24"/>
          <w:szCs w:val="24"/>
        </w:rPr>
      </w:pPr>
      <w:r w:rsidRPr="00634001">
        <w:rPr>
          <w:rFonts w:cstheme="minorHAnsi"/>
          <w:b/>
          <w:sz w:val="24"/>
          <w:szCs w:val="24"/>
        </w:rPr>
        <w:t>We are looking</w:t>
      </w:r>
      <w:r w:rsidR="00B25476">
        <w:rPr>
          <w:rFonts w:cstheme="minorHAnsi"/>
          <w:b/>
          <w:sz w:val="24"/>
          <w:szCs w:val="24"/>
        </w:rPr>
        <w:t xml:space="preserve"> to appoint a </w:t>
      </w:r>
      <w:r w:rsidR="00620316">
        <w:rPr>
          <w:rFonts w:cstheme="minorHAnsi"/>
          <w:b/>
          <w:sz w:val="24"/>
          <w:szCs w:val="24"/>
        </w:rPr>
        <w:t>Deputy Headteacher</w:t>
      </w:r>
      <w:r w:rsidR="00B25476">
        <w:rPr>
          <w:rFonts w:cstheme="minorHAnsi"/>
          <w:b/>
          <w:sz w:val="24"/>
          <w:szCs w:val="24"/>
        </w:rPr>
        <w:t xml:space="preserve"> </w:t>
      </w:r>
      <w:r w:rsidR="008A70C1">
        <w:rPr>
          <w:rFonts w:cstheme="minorHAnsi"/>
          <w:b/>
          <w:sz w:val="24"/>
          <w:szCs w:val="24"/>
        </w:rPr>
        <w:t xml:space="preserve">from </w:t>
      </w:r>
      <w:r w:rsidR="00620316">
        <w:rPr>
          <w:rFonts w:cstheme="minorHAnsi"/>
          <w:b/>
          <w:sz w:val="24"/>
          <w:szCs w:val="24"/>
        </w:rPr>
        <w:t>September</w:t>
      </w:r>
      <w:r w:rsidR="006D111D">
        <w:rPr>
          <w:rFonts w:cstheme="minorHAnsi"/>
          <w:b/>
          <w:sz w:val="24"/>
          <w:szCs w:val="24"/>
        </w:rPr>
        <w:t xml:space="preserve"> 2021</w:t>
      </w:r>
      <w:r w:rsidR="00620316">
        <w:rPr>
          <w:rFonts w:cstheme="minorHAnsi"/>
          <w:b/>
          <w:sz w:val="24"/>
          <w:szCs w:val="24"/>
        </w:rPr>
        <w:t>.</w:t>
      </w:r>
    </w:p>
    <w:p w14:paraId="3511C018" w14:textId="77777777" w:rsidR="00B25476" w:rsidRDefault="00B25476" w:rsidP="00634001">
      <w:pPr>
        <w:rPr>
          <w:rFonts w:cstheme="minorHAnsi"/>
          <w:sz w:val="24"/>
          <w:szCs w:val="24"/>
        </w:rPr>
      </w:pPr>
      <w:r>
        <w:rPr>
          <w:rFonts w:cstheme="minorHAnsi"/>
          <w:sz w:val="24"/>
          <w:szCs w:val="24"/>
        </w:rPr>
        <w:t>W</w:t>
      </w:r>
      <w:r w:rsidR="00D17B76" w:rsidRPr="00634001">
        <w:rPr>
          <w:rFonts w:cstheme="minorHAnsi"/>
          <w:sz w:val="24"/>
          <w:szCs w:val="24"/>
        </w:rPr>
        <w:t>e are looking to recruit a team of committed and motivated individuals, with values and attitudes, which al</w:t>
      </w:r>
      <w:r>
        <w:rPr>
          <w:rFonts w:cstheme="minorHAnsi"/>
          <w:sz w:val="24"/>
          <w:szCs w:val="24"/>
        </w:rPr>
        <w:t>ign with the REAch2 Touchstones.</w:t>
      </w:r>
    </w:p>
    <w:p w14:paraId="05031C3C" w14:textId="77777777" w:rsidR="00D17B76" w:rsidRPr="00634001" w:rsidRDefault="00D17B76" w:rsidP="00634001">
      <w:pPr>
        <w:rPr>
          <w:rFonts w:cstheme="minorHAnsi"/>
          <w:sz w:val="24"/>
          <w:szCs w:val="24"/>
        </w:rPr>
      </w:pPr>
    </w:p>
    <w:p w14:paraId="635ED029" w14:textId="77777777" w:rsidR="00D17B76" w:rsidRPr="008A70C1" w:rsidRDefault="00B25476" w:rsidP="00B25476">
      <w:pPr>
        <w:rPr>
          <w:rFonts w:cstheme="minorHAnsi"/>
          <w:b/>
          <w:sz w:val="24"/>
          <w:szCs w:val="24"/>
        </w:rPr>
      </w:pPr>
      <w:r w:rsidRPr="008A70C1">
        <w:rPr>
          <w:rFonts w:cstheme="minorHAnsi"/>
          <w:b/>
          <w:sz w:val="24"/>
          <w:szCs w:val="24"/>
        </w:rPr>
        <w:t xml:space="preserve">Civitas </w:t>
      </w:r>
      <w:r w:rsidR="00D17B76" w:rsidRPr="008A70C1">
        <w:rPr>
          <w:rFonts w:cstheme="minorHAnsi"/>
          <w:b/>
          <w:sz w:val="24"/>
          <w:szCs w:val="24"/>
        </w:rPr>
        <w:t xml:space="preserve">Academy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w:t>
      </w:r>
    </w:p>
    <w:p w14:paraId="47648EBC" w14:textId="77777777" w:rsidR="00D17B76" w:rsidRPr="00634001" w:rsidRDefault="00D17B76" w:rsidP="00B25476">
      <w:pPr>
        <w:pStyle w:val="BodyText"/>
        <w:rPr>
          <w:rFonts w:asciiTheme="minorHAnsi" w:hAnsiTheme="minorHAnsi" w:cstheme="minorHAnsi"/>
          <w:b/>
          <w:szCs w:val="24"/>
        </w:rPr>
      </w:pPr>
    </w:p>
    <w:p w14:paraId="77C493F7" w14:textId="77777777" w:rsidR="00D17B76" w:rsidRPr="00634001" w:rsidRDefault="00D17B76" w:rsidP="00634001">
      <w:pPr>
        <w:pStyle w:val="BodyText"/>
        <w:rPr>
          <w:rFonts w:asciiTheme="minorHAnsi" w:hAnsiTheme="minorHAnsi" w:cstheme="minorHAnsi"/>
          <w:b/>
          <w:szCs w:val="24"/>
        </w:rPr>
      </w:pPr>
      <w:r w:rsidRPr="00634001">
        <w:rPr>
          <w:rFonts w:asciiTheme="minorHAnsi" w:hAnsiTheme="minorHAnsi" w:cstheme="minorHAnsi"/>
          <w:b/>
          <w:szCs w:val="24"/>
        </w:rPr>
        <w:t>An Enhanced DBS disclosure will be sought through the Criminal Records Bureau as part of the Academy’s pre-employment checks.</w:t>
      </w:r>
    </w:p>
    <w:p w14:paraId="4B6D6A7C" w14:textId="77777777" w:rsidR="00D17B76" w:rsidRPr="00634001" w:rsidRDefault="00D17B76" w:rsidP="00634001">
      <w:pPr>
        <w:pStyle w:val="BodyText"/>
        <w:rPr>
          <w:rFonts w:asciiTheme="minorHAnsi" w:hAnsiTheme="minorHAnsi" w:cstheme="minorHAnsi"/>
          <w:szCs w:val="24"/>
        </w:rPr>
      </w:pPr>
    </w:p>
    <w:p w14:paraId="3F9AE559" w14:textId="77777777" w:rsidR="00D17B76" w:rsidRPr="00634001" w:rsidRDefault="00D17B76" w:rsidP="00634001">
      <w:pPr>
        <w:rPr>
          <w:rFonts w:eastAsia="Times New Roman" w:cstheme="minorHAnsi"/>
          <w:b/>
          <w:sz w:val="24"/>
          <w:szCs w:val="24"/>
          <w:lang w:eastAsia="en-GB"/>
        </w:rPr>
      </w:pPr>
      <w:r w:rsidRPr="00634001">
        <w:rPr>
          <w:rFonts w:eastAsia="Times New Roman" w:cstheme="minorHAnsi"/>
          <w:b/>
          <w:color w:val="333333"/>
          <w:sz w:val="24"/>
          <w:szCs w:val="24"/>
          <w:lang w:val="en-US" w:eastAsia="en-GB"/>
        </w:rPr>
        <w:t>Satisfactory written references will be sought post shortlisting and ahead of a selection process.</w:t>
      </w:r>
    </w:p>
    <w:p w14:paraId="345D5A0E" w14:textId="77777777" w:rsidR="00D17B76" w:rsidRDefault="00D17B76" w:rsidP="00D17B76">
      <w:pPr>
        <w:rPr>
          <w:rFonts w:ascii="Arial Rounded MT Bold" w:hAnsi="Arial Rounded MT Bold"/>
          <w:color w:val="009999"/>
          <w:sz w:val="32"/>
          <w:szCs w:val="32"/>
        </w:rPr>
      </w:pPr>
    </w:p>
    <w:p w14:paraId="7C5492F0" w14:textId="77777777" w:rsidR="00D17B76" w:rsidRDefault="00D17B76" w:rsidP="00D17B76">
      <w:pPr>
        <w:rPr>
          <w:rFonts w:ascii="Arial Rounded MT Bold" w:hAnsi="Arial Rounded MT Bold"/>
          <w:color w:val="009999"/>
          <w:sz w:val="32"/>
          <w:szCs w:val="32"/>
        </w:rPr>
      </w:pPr>
    </w:p>
    <w:p w14:paraId="539608CF" w14:textId="77777777" w:rsidR="00D17B76" w:rsidRDefault="00D17B76" w:rsidP="00D17B76"/>
    <w:p w14:paraId="3DDCBE59" w14:textId="77777777" w:rsidR="007309B5" w:rsidRDefault="007309B5" w:rsidP="007309B5">
      <w:pPr>
        <w:widowControl w:val="0"/>
        <w:jc w:val="center"/>
        <w:rPr>
          <w:b/>
          <w:bCs/>
          <w:color w:val="009999"/>
          <w:sz w:val="72"/>
          <w:szCs w:val="72"/>
        </w:rPr>
      </w:pPr>
    </w:p>
    <w:p w14:paraId="587F2B4E" w14:textId="77777777" w:rsidR="007309B5" w:rsidRPr="00A15D25" w:rsidRDefault="007309B5" w:rsidP="007309B5">
      <w:pPr>
        <w:spacing w:after="0" w:line="240" w:lineRule="auto"/>
        <w:rPr>
          <w:rFonts w:ascii="Calibri" w:eastAsia="Times New Roman" w:hAnsi="Calibri" w:cs="Calibri"/>
          <w:sz w:val="24"/>
          <w:szCs w:val="24"/>
          <w:lang w:eastAsia="en-GB"/>
        </w:rPr>
      </w:pPr>
    </w:p>
    <w:p w14:paraId="21AD3A69" w14:textId="77777777" w:rsidR="00ED2FED" w:rsidRPr="007C68ED" w:rsidRDefault="00ED2FED" w:rsidP="007C68ED">
      <w:pPr>
        <w:pStyle w:val="NormalWeb"/>
        <w:spacing w:before="0" w:beforeAutospacing="0" w:after="0" w:afterAutospacing="0" w:line="300" w:lineRule="atLeast"/>
        <w:textAlignment w:val="baseline"/>
        <w:rPr>
          <w:rFonts w:asciiTheme="minorHAnsi" w:eastAsia="Calibri" w:hAnsiTheme="minorHAnsi" w:cstheme="minorHAnsi"/>
          <w:lang w:eastAsia="en-US"/>
        </w:rPr>
      </w:pPr>
    </w:p>
    <w:p w14:paraId="0DA69747" w14:textId="77777777" w:rsidR="00B25476" w:rsidRDefault="00B25476" w:rsidP="00D354FC">
      <w:pPr>
        <w:rPr>
          <w:rFonts w:ascii="Arial Rounded MT Bold" w:hAnsi="Arial Rounded MT Bold"/>
          <w:color w:val="009999"/>
          <w:sz w:val="32"/>
          <w:szCs w:val="32"/>
        </w:rPr>
      </w:pPr>
    </w:p>
    <w:p w14:paraId="4B063D0F" w14:textId="77777777" w:rsidR="00B25476" w:rsidRDefault="00B25476" w:rsidP="00D354FC">
      <w:pPr>
        <w:rPr>
          <w:rFonts w:ascii="Arial Rounded MT Bold" w:hAnsi="Arial Rounded MT Bold"/>
          <w:color w:val="009999"/>
          <w:sz w:val="32"/>
          <w:szCs w:val="32"/>
        </w:rPr>
      </w:pPr>
    </w:p>
    <w:p w14:paraId="4961401D" w14:textId="77777777" w:rsidR="00B25476" w:rsidRDefault="00B25476" w:rsidP="00D354FC">
      <w:pPr>
        <w:rPr>
          <w:rFonts w:ascii="Arial Rounded MT Bold" w:hAnsi="Arial Rounded MT Bold"/>
          <w:color w:val="009999"/>
          <w:sz w:val="32"/>
          <w:szCs w:val="32"/>
        </w:rPr>
      </w:pPr>
    </w:p>
    <w:p w14:paraId="32E5864E" w14:textId="77777777" w:rsidR="00B25476" w:rsidRDefault="00B25476" w:rsidP="00D354FC">
      <w:pPr>
        <w:rPr>
          <w:rFonts w:ascii="Arial Rounded MT Bold" w:hAnsi="Arial Rounded MT Bold"/>
          <w:color w:val="009999"/>
          <w:sz w:val="32"/>
          <w:szCs w:val="32"/>
        </w:rPr>
      </w:pPr>
    </w:p>
    <w:p w14:paraId="2A5E3C26" w14:textId="77777777" w:rsidR="00B25476" w:rsidRDefault="00B25476" w:rsidP="00D354FC">
      <w:pPr>
        <w:rPr>
          <w:rFonts w:ascii="Arial Rounded MT Bold" w:hAnsi="Arial Rounded MT Bold"/>
          <w:color w:val="009999"/>
          <w:sz w:val="32"/>
          <w:szCs w:val="32"/>
        </w:rPr>
      </w:pPr>
    </w:p>
    <w:p w14:paraId="7C364129" w14:textId="77777777" w:rsidR="00D354FC" w:rsidRDefault="00D354FC" w:rsidP="00D354FC">
      <w:pPr>
        <w:rPr>
          <w:rFonts w:ascii="Arial Rounded MT Bold" w:hAnsi="Arial Rounded MT Bold"/>
          <w:color w:val="009999"/>
          <w:sz w:val="32"/>
          <w:szCs w:val="32"/>
        </w:rPr>
      </w:pPr>
      <w:r>
        <w:rPr>
          <w:rFonts w:ascii="Arial Rounded MT Bold" w:hAnsi="Arial Rounded MT Bold"/>
          <w:color w:val="009999"/>
          <w:sz w:val="32"/>
          <w:szCs w:val="32"/>
        </w:rPr>
        <w:lastRenderedPageBreak/>
        <w:t>About REAch2</w:t>
      </w:r>
    </w:p>
    <w:p w14:paraId="486ECD69" w14:textId="77777777" w:rsidR="00D354FC" w:rsidRPr="00D354FC" w:rsidRDefault="00D354FC" w:rsidP="00D354FC">
      <w:pPr>
        <w:rPr>
          <w:rFonts w:ascii="Arial Rounded MT Bold" w:hAnsi="Arial Rounded MT Bold"/>
          <w:color w:val="009999"/>
          <w:sz w:val="32"/>
          <w:szCs w:val="32"/>
        </w:rPr>
      </w:pPr>
    </w:p>
    <w:p w14:paraId="5DCB1760" w14:textId="77777777" w:rsidR="00D354FC" w:rsidRPr="0013083F" w:rsidRDefault="00D354FC" w:rsidP="00D354FC">
      <w:pPr>
        <w:pStyle w:val="Body"/>
        <w:rPr>
          <w:rFonts w:asciiTheme="minorHAnsi" w:eastAsia="Helvetica" w:hAnsiTheme="minorHAnsi" w:cstheme="minorHAnsi"/>
          <w:b/>
          <w:bCs/>
          <w:color w:val="0070C0"/>
          <w:sz w:val="44"/>
          <w:szCs w:val="44"/>
          <w:u w:color="1F497D"/>
        </w:rPr>
      </w:pPr>
      <w:r w:rsidRPr="0013083F">
        <w:rPr>
          <w:rFonts w:asciiTheme="minorHAnsi" w:hAnsiTheme="minorHAnsi" w:cstheme="minorHAnsi"/>
          <w:b/>
          <w:bCs/>
          <w:color w:val="0070C0"/>
          <w:sz w:val="44"/>
          <w:szCs w:val="44"/>
          <w:u w:color="1F497D"/>
          <w:lang w:val="en-US"/>
        </w:rPr>
        <w:t>Letter from Sir Steve Lancashire, Chief Executive, REAch2 Academy Trust</w:t>
      </w:r>
    </w:p>
    <w:p w14:paraId="534C9CBC" w14:textId="77777777" w:rsidR="00D354FC" w:rsidRPr="0013083F" w:rsidRDefault="00D354FC" w:rsidP="00D354FC">
      <w:pPr>
        <w:pStyle w:val="Body"/>
        <w:jc w:val="both"/>
        <w:rPr>
          <w:rFonts w:asciiTheme="minorHAnsi" w:eastAsia="Helvetica" w:hAnsiTheme="minorHAnsi" w:cstheme="minorHAnsi"/>
        </w:rPr>
      </w:pPr>
    </w:p>
    <w:p w14:paraId="3D25B07D"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Dear Candidate,</w:t>
      </w:r>
    </w:p>
    <w:p w14:paraId="69F07D3B"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noProof/>
          <w:sz w:val="24"/>
          <w:szCs w:val="24"/>
        </w:rPr>
        <w:drawing>
          <wp:anchor distT="20681" distB="65488" distL="134981" distR="179788" simplePos="0" relativeHeight="251661312" behindDoc="0" locked="0" layoutInCell="1" allowOverlap="1" wp14:anchorId="11034DE6" wp14:editId="46D0186B">
            <wp:simplePos x="0" y="0"/>
            <wp:positionH relativeFrom="column">
              <wp:posOffset>4581525</wp:posOffset>
            </wp:positionH>
            <wp:positionV relativeFrom="paragraph">
              <wp:posOffset>16510</wp:posOffset>
            </wp:positionV>
            <wp:extent cx="1516380" cy="1516380"/>
            <wp:effectExtent l="38100" t="38100" r="83820" b="83820"/>
            <wp:wrapSquare wrapText="bothSides"/>
            <wp:docPr id="10" name="Content Placeholder 6">
              <a:extLst xmlns:a="http://schemas.openxmlformats.org/drawingml/2006/main">
                <a:ext uri="{FF2B5EF4-FFF2-40B4-BE49-F238E27FC236}">
                  <a16:creationId xmlns:a16="http://schemas.microsoft.com/office/drawing/2014/main" id="{4E0DCD9F-2E78-4950-AA40-85716CEC898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20" name="Content Placeholder 6">
                      <a:extLst>
                        <a:ext uri="{FF2B5EF4-FFF2-40B4-BE49-F238E27FC236}">
                          <a16:creationId xmlns:a16="http://schemas.microsoft.com/office/drawing/2014/main" id="{4E0DCD9F-2E78-4950-AA40-85716CEC8985}"/>
                        </a:ext>
                      </a:extLst>
                    </pic:cNvPr>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6380" cy="1516380"/>
                    </a:xfrm>
                    <a:prstGeom prst="rect">
                      <a:avLst/>
                    </a:prstGeom>
                    <a:noFill/>
                    <a:ln>
                      <a:noFill/>
                    </a:ln>
                    <a:effectLst>
                      <a:outerShdw blurRad="50800" dist="38100" dir="2700000" algn="tl" rotWithShape="0">
                        <a:prstClr val="black">
                          <a:alpha val="40000"/>
                        </a:prstClr>
                      </a:outerShdw>
                    </a:effectLst>
                  </pic:spPr>
                </pic:pic>
              </a:graphicData>
            </a:graphic>
          </wp:anchor>
        </w:drawing>
      </w:r>
      <w:r w:rsidRPr="00D703E6">
        <w:rPr>
          <w:rFonts w:asciiTheme="minorHAnsi" w:hAnsiTheme="minorHAnsi" w:cstheme="minorHAnsi"/>
          <w:sz w:val="24"/>
          <w:szCs w:val="24"/>
          <w:lang w:val="en-US"/>
        </w:rPr>
        <w:t xml:space="preserve">Thank you for your interest in this role within the REAch2 Academy Trust. </w:t>
      </w:r>
    </w:p>
    <w:p w14:paraId="4A0127C2"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This is a hugely exciting time for our family of schools. The Trust has been </w:t>
      </w:r>
      <w:proofErr w:type="spellStart"/>
      <w:r w:rsidRPr="00D703E6">
        <w:rPr>
          <w:rFonts w:asciiTheme="minorHAnsi" w:hAnsiTheme="minorHAnsi" w:cstheme="minorHAnsi"/>
          <w:sz w:val="24"/>
          <w:szCs w:val="24"/>
          <w:lang w:val="en-US"/>
        </w:rPr>
        <w:t>recognised</w:t>
      </w:r>
      <w:proofErr w:type="spellEnd"/>
      <w:r w:rsidRPr="00D703E6">
        <w:rPr>
          <w:rFonts w:asciiTheme="minorHAnsi" w:hAnsiTheme="minorHAnsi" w:cstheme="minorHAnsi"/>
          <w:sz w:val="24"/>
          <w:szCs w:val="24"/>
          <w:lang w:val="en-US"/>
        </w:rPr>
        <w:t xml:space="preserve">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295F29D3"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42D45027"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6613D377"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D703E6">
        <w:rPr>
          <w:rFonts w:asciiTheme="minorHAnsi" w:hAnsiTheme="minorHAnsi" w:cstheme="minorHAnsi"/>
          <w:sz w:val="24"/>
          <w:szCs w:val="24"/>
          <w:lang w:val="en-US"/>
        </w:rPr>
        <w:t>is</w:t>
      </w:r>
      <w:proofErr w:type="gramEnd"/>
      <w:r w:rsidRPr="00D703E6">
        <w:rPr>
          <w:rFonts w:asciiTheme="minorHAnsi" w:hAnsiTheme="minorHAnsi" w:cstheme="minorHAnsi"/>
          <w:sz w:val="24"/>
          <w:szCs w:val="24"/>
          <w:lang w:val="en-US"/>
        </w:rPr>
        <w:t xml:space="preserve"> you then we would be delighted to receive your application.  </w:t>
      </w:r>
    </w:p>
    <w:p w14:paraId="21A45A45"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pt-PT"/>
        </w:rPr>
        <w:t xml:space="preserve">Sir Steve Lancashire </w:t>
      </w:r>
    </w:p>
    <w:p w14:paraId="3927BAF8"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Chief Executive, REAch2 Academy Trust</w:t>
      </w:r>
    </w:p>
    <w:p w14:paraId="443C94E2" w14:textId="77777777" w:rsidR="00D354FC" w:rsidRDefault="00D354FC" w:rsidP="00882B11">
      <w:pPr>
        <w:jc w:val="center"/>
      </w:pPr>
    </w:p>
    <w:p w14:paraId="6328854E" w14:textId="77777777" w:rsidR="00D354FC" w:rsidRPr="0013083F" w:rsidRDefault="00D354FC" w:rsidP="00D354FC">
      <w:pPr>
        <w:pStyle w:val="Body"/>
        <w:rPr>
          <w:rFonts w:asciiTheme="minorHAnsi" w:eastAsia="Helvetica" w:hAnsiTheme="minorHAnsi" w:cstheme="minorHAnsi"/>
          <w:b/>
          <w:bCs/>
          <w:color w:val="0070C0"/>
          <w:sz w:val="44"/>
          <w:szCs w:val="44"/>
        </w:rPr>
      </w:pPr>
      <w:r w:rsidRPr="0013083F">
        <w:rPr>
          <w:rFonts w:asciiTheme="minorHAnsi" w:hAnsiTheme="minorHAnsi" w:cstheme="minorHAnsi"/>
          <w:b/>
          <w:bCs/>
          <w:color w:val="0070C0"/>
          <w:sz w:val="44"/>
          <w:szCs w:val="44"/>
          <w:u w:color="1F497D"/>
          <w:lang w:val="en-US"/>
        </w:rPr>
        <w:lastRenderedPageBreak/>
        <w:t>Background on REAch2</w:t>
      </w:r>
      <w:r w:rsidRPr="0013083F">
        <w:rPr>
          <w:rFonts w:asciiTheme="minorHAnsi" w:hAnsiTheme="minorHAnsi" w:cstheme="minorHAnsi"/>
          <w:b/>
          <w:bCs/>
          <w:color w:val="0070C0"/>
          <w:sz w:val="44"/>
          <w:szCs w:val="44"/>
        </w:rPr>
        <w:t xml:space="preserve"> </w:t>
      </w:r>
    </w:p>
    <w:p w14:paraId="248EEE0F"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REAch2 Academy Trust originated from the successful school improvement and partnership work led by </w:t>
      </w:r>
      <w:proofErr w:type="spellStart"/>
      <w:r w:rsidRPr="00D703E6">
        <w:rPr>
          <w:rFonts w:asciiTheme="minorHAnsi" w:hAnsiTheme="minorHAnsi" w:cstheme="minorHAnsi"/>
          <w:sz w:val="24"/>
          <w:szCs w:val="24"/>
          <w:lang w:val="en-US"/>
        </w:rPr>
        <w:t>Hillyfield</w:t>
      </w:r>
      <w:proofErr w:type="spellEnd"/>
      <w:r w:rsidRPr="00D703E6">
        <w:rPr>
          <w:rFonts w:asciiTheme="minorHAnsi" w:hAnsiTheme="minorHAnsi" w:cstheme="minorHAnsi"/>
          <w:sz w:val="24"/>
          <w:szCs w:val="24"/>
          <w:lang w:val="en-US"/>
        </w:rPr>
        <w:t xml:space="preserve"> Primary Academy in Waltham Forest, London. The Trust has grown to become a national family of primary academies committed to raising standards and achieving excellence for all pupils, whatever their background or circumstance. </w:t>
      </w:r>
    </w:p>
    <w:p w14:paraId="1A4F7E6F"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76B218A6"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REAch2 Trust is part of a teaching school alliance (led by the REAch2 </w:t>
      </w:r>
      <w:proofErr w:type="spellStart"/>
      <w:r w:rsidRPr="00D703E6">
        <w:rPr>
          <w:rFonts w:asciiTheme="minorHAnsi" w:hAnsiTheme="minorHAnsi" w:cstheme="minorHAnsi"/>
          <w:sz w:val="24"/>
          <w:szCs w:val="24"/>
          <w:lang w:val="en-US"/>
        </w:rPr>
        <w:t>Tidemill</w:t>
      </w:r>
      <w:proofErr w:type="spellEnd"/>
      <w:r w:rsidRPr="00D703E6">
        <w:rPr>
          <w:rFonts w:asciiTheme="minorHAnsi" w:hAnsiTheme="minorHAnsi" w:cstheme="minorHAnsi"/>
          <w:sz w:val="24"/>
          <w:szCs w:val="24"/>
          <w:lang w:val="en-US"/>
        </w:rPr>
        <w:t xml:space="preserve"> Academy in Deptford). As a result, teachers and leaders within the REAch2 family are able to access a range of teacher and leadership development opportunities, including the Improving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and the Outstanding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as well as </w:t>
      </w:r>
      <w:proofErr w:type="spellStart"/>
      <w:r w:rsidRPr="00D703E6">
        <w:rPr>
          <w:rFonts w:asciiTheme="minorHAnsi" w:hAnsiTheme="minorHAnsi" w:cstheme="minorHAnsi"/>
          <w:sz w:val="24"/>
          <w:szCs w:val="24"/>
          <w:lang w:val="en-US"/>
        </w:rPr>
        <w:t>programmes</w:t>
      </w:r>
      <w:proofErr w:type="spellEnd"/>
      <w:r w:rsidRPr="00D703E6">
        <w:rPr>
          <w:rFonts w:asciiTheme="minorHAnsi" w:hAnsiTheme="minorHAnsi" w:cstheme="minorHAnsi"/>
          <w:sz w:val="24"/>
          <w:szCs w:val="24"/>
          <w:lang w:val="en-US"/>
        </w:rPr>
        <w:t xml:space="preserve"> for middle leaders and newly qualified teachers. </w:t>
      </w:r>
    </w:p>
    <w:p w14:paraId="29689E94"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The Trust is focused on ensuring it supports, develops and empowers its staff so that, in time, our best teachers are able to work across schools, develop specialisms and step up to leadership roles within and beyond their own academy. This underpins our approach to school improvement – including the successful improvements that have been achieved so far in many of our schools that have joined the Trust as sponsored academies.</w:t>
      </w:r>
    </w:p>
    <w:p w14:paraId="2D985A6D" w14:textId="77777777" w:rsidR="00D354FC" w:rsidRPr="00D703E6" w:rsidRDefault="00D354FC" w:rsidP="00D354FC">
      <w:pPr>
        <w:pStyle w:val="Body"/>
        <w:jc w:val="both"/>
        <w:rPr>
          <w:rFonts w:asciiTheme="minorHAnsi" w:hAnsiTheme="minorHAnsi" w:cstheme="minorHAnsi"/>
          <w:sz w:val="24"/>
          <w:szCs w:val="24"/>
          <w:lang w:val="en-US"/>
        </w:rPr>
      </w:pPr>
      <w:r w:rsidRPr="00D703E6">
        <w:rPr>
          <w:rFonts w:asciiTheme="minorHAnsi" w:hAnsiTheme="minorHAnsi" w:cstheme="minorHAnsi"/>
          <w:sz w:val="24"/>
          <w:szCs w:val="24"/>
          <w:lang w:val="en-US"/>
        </w:rPr>
        <w:t>REAch2 benefits from the involvement of leading educationalists, including our board member Professor John West-Burnham, and strong links to prestigious institutions such as the Institute of Education.</w:t>
      </w:r>
    </w:p>
    <w:p w14:paraId="48D1C616" w14:textId="77777777" w:rsidR="00B25476" w:rsidRDefault="00D354FC" w:rsidP="00B25476">
      <w:pPr>
        <w:pStyle w:val="Body"/>
        <w:jc w:val="both"/>
        <w:rPr>
          <w:rFonts w:asciiTheme="minorHAnsi" w:eastAsia="Helvetica" w:hAnsiTheme="minorHAnsi" w:cstheme="minorHAnsi"/>
          <w:b/>
          <w:color w:val="0070C0"/>
          <w:sz w:val="24"/>
          <w:szCs w:val="24"/>
        </w:rPr>
      </w:pPr>
      <w:r w:rsidRPr="00D703E6">
        <w:rPr>
          <w:rFonts w:asciiTheme="minorHAnsi" w:eastAsia="Helvetica" w:hAnsiTheme="minorHAnsi" w:cstheme="minorHAnsi"/>
          <w:b/>
          <w:color w:val="0070C0"/>
          <w:sz w:val="24"/>
          <w:szCs w:val="24"/>
        </w:rPr>
        <w:t>Our Regions and Clusters</w:t>
      </w:r>
    </w:p>
    <w:p w14:paraId="32A92690" w14:textId="77777777" w:rsidR="00D354FC" w:rsidRPr="00B25476" w:rsidRDefault="00B25476" w:rsidP="00B25476">
      <w:pPr>
        <w:pStyle w:val="Body"/>
        <w:jc w:val="both"/>
        <w:rPr>
          <w:rFonts w:asciiTheme="minorHAnsi" w:eastAsia="Helvetica" w:hAnsiTheme="minorHAnsi" w:cstheme="minorHAnsi"/>
          <w:b/>
          <w:color w:val="0070C0"/>
          <w:sz w:val="24"/>
          <w:szCs w:val="24"/>
        </w:rPr>
      </w:pPr>
      <w:r w:rsidRPr="00B25476">
        <w:rPr>
          <w:rFonts w:asciiTheme="minorHAnsi" w:eastAsia="Helvetica" w:hAnsiTheme="minorHAnsi" w:cstheme="minorHAnsi"/>
          <w:color w:val="auto"/>
          <w:sz w:val="24"/>
          <w:szCs w:val="24"/>
        </w:rPr>
        <w:t>Schools in REAch2</w:t>
      </w:r>
      <w:r w:rsidR="005D1AB8" w:rsidRPr="00D703E6">
        <w:rPr>
          <w:rFonts w:asciiTheme="minorHAnsi" w:eastAsia="Helvetica" w:hAnsiTheme="minorHAnsi" w:cstheme="minorHAnsi"/>
          <w:sz w:val="24"/>
          <w:szCs w:val="24"/>
        </w:rPr>
        <w:t xml:space="preserve"> are placed in ten Clusters in two reg</w:t>
      </w:r>
      <w:r>
        <w:rPr>
          <w:rFonts w:asciiTheme="minorHAnsi" w:eastAsia="Helvetica" w:hAnsiTheme="minorHAnsi" w:cstheme="minorHAnsi"/>
          <w:sz w:val="24"/>
          <w:szCs w:val="24"/>
        </w:rPr>
        <w:t>ions. Civitas</w:t>
      </w:r>
      <w:r w:rsidR="005D1AB8" w:rsidRPr="00D703E6">
        <w:rPr>
          <w:rFonts w:asciiTheme="minorHAnsi" w:eastAsia="Helvetica" w:hAnsiTheme="minorHAnsi" w:cstheme="minorHAnsi"/>
          <w:sz w:val="24"/>
          <w:szCs w:val="24"/>
        </w:rPr>
        <w:t xml:space="preserve"> Academy is in the South region and is in Cluster 9. </w:t>
      </w:r>
    </w:p>
    <w:p w14:paraId="1E3943B9" w14:textId="77777777" w:rsidR="00D354FC" w:rsidRPr="0013083F" w:rsidRDefault="00D354FC" w:rsidP="00D354FC">
      <w:pPr>
        <w:pStyle w:val="Body"/>
        <w:rPr>
          <w:rFonts w:asciiTheme="minorHAnsi" w:hAnsiTheme="minorHAnsi" w:cstheme="minorHAnsi"/>
          <w:b/>
          <w:bCs/>
          <w:color w:val="0070C0"/>
          <w:sz w:val="52"/>
          <w:szCs w:val="52"/>
          <w:u w:color="1F497D"/>
          <w:lang w:val="en-US"/>
        </w:rPr>
      </w:pPr>
    </w:p>
    <w:p w14:paraId="15E7C8C8" w14:textId="77777777" w:rsidR="00B25476" w:rsidRDefault="00B25476" w:rsidP="00D354FC">
      <w:pPr>
        <w:rPr>
          <w:rFonts w:cstheme="minorHAnsi"/>
          <w:b/>
          <w:bCs/>
          <w:color w:val="0070C0"/>
          <w:sz w:val="44"/>
          <w:szCs w:val="44"/>
          <w:u w:color="1F497D"/>
        </w:rPr>
      </w:pPr>
    </w:p>
    <w:p w14:paraId="780E5973" w14:textId="77777777" w:rsidR="00D354FC" w:rsidRDefault="00D354FC" w:rsidP="00D354FC">
      <w:pPr>
        <w:rPr>
          <w:rFonts w:eastAsia="Calibri" w:cstheme="minorHAnsi"/>
          <w:b/>
          <w:bCs/>
          <w:color w:val="0070C0"/>
          <w:sz w:val="44"/>
          <w:szCs w:val="44"/>
          <w:u w:color="1F497D"/>
          <w:lang w:eastAsia="en-GB"/>
        </w:rPr>
      </w:pPr>
    </w:p>
    <w:p w14:paraId="598A84D7" w14:textId="77777777" w:rsidR="00454090" w:rsidRPr="0013083F" w:rsidRDefault="00454090" w:rsidP="00D354FC">
      <w:pPr>
        <w:rPr>
          <w:rFonts w:eastAsia="Calibri" w:cstheme="minorHAnsi"/>
          <w:b/>
          <w:bCs/>
          <w:color w:val="0070C0"/>
          <w:sz w:val="44"/>
          <w:szCs w:val="44"/>
          <w:u w:color="1F497D"/>
          <w:lang w:eastAsia="en-GB"/>
        </w:rPr>
      </w:pPr>
    </w:p>
    <w:p w14:paraId="321713E2" w14:textId="77777777" w:rsidR="00D354FC" w:rsidRPr="0013083F" w:rsidRDefault="00D354FC" w:rsidP="00D354FC">
      <w:pPr>
        <w:pStyle w:val="Body"/>
        <w:rPr>
          <w:rFonts w:asciiTheme="minorHAnsi" w:eastAsia="Helvetica" w:hAnsiTheme="minorHAnsi" w:cstheme="minorHAnsi"/>
          <w:b/>
          <w:bCs/>
          <w:color w:val="0070C0"/>
          <w:sz w:val="44"/>
          <w:szCs w:val="44"/>
          <w:u w:color="1F497D"/>
        </w:rPr>
      </w:pPr>
      <w:r w:rsidRPr="0013083F">
        <w:rPr>
          <w:rFonts w:asciiTheme="minorHAnsi" w:hAnsiTheme="minorHAnsi" w:cstheme="minorHAnsi"/>
          <w:b/>
          <w:bCs/>
          <w:color w:val="0070C0"/>
          <w:sz w:val="44"/>
          <w:szCs w:val="44"/>
          <w:u w:color="1F497D"/>
          <w:lang w:val="en-US"/>
        </w:rPr>
        <w:lastRenderedPageBreak/>
        <w:t>Our cornerstones and touchstones</w:t>
      </w:r>
    </w:p>
    <w:p w14:paraId="3A628E88"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 xml:space="preserve">REAch2 is a cornerstone of every academy in the Trust: a strong, responsible foundation providing a solid base, from which every academy can build and grow. Defined by the values of </w:t>
      </w:r>
      <w:r w:rsidRPr="0013083F">
        <w:rPr>
          <w:rFonts w:asciiTheme="minorHAnsi" w:hAnsiTheme="minorHAnsi" w:cstheme="minorHAnsi"/>
          <w:b/>
          <w:bCs/>
          <w:color w:val="1F497D"/>
          <w:u w:color="1F497D"/>
          <w:lang w:val="en-US"/>
        </w:rPr>
        <w:t>excellence, quality, delivery and standards</w:t>
      </w:r>
      <w:r w:rsidRPr="0013083F">
        <w:rPr>
          <w:rFonts w:asciiTheme="minorHAnsi" w:hAnsiTheme="minorHAnsi" w:cstheme="minorHAnsi"/>
          <w:b/>
          <w:bCs/>
        </w:rPr>
        <w:t xml:space="preserve"> </w:t>
      </w:r>
      <w:r w:rsidRPr="0013083F">
        <w:rPr>
          <w:rFonts w:asciiTheme="minorHAnsi" w:hAnsiTheme="minorHAnsi" w:cstheme="minorHAnsi"/>
          <w:lang w:val="en-US"/>
        </w:rPr>
        <w:t>– these features give the Trust its enduring attributes and its inherent reliability.</w:t>
      </w:r>
    </w:p>
    <w:p w14:paraId="7202D18B"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712DAF0A"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The touchstones are:</w:t>
      </w:r>
    </w:p>
    <w:p w14:paraId="00A1020E" w14:textId="77777777" w:rsidR="00D354FC" w:rsidRPr="0013083F" w:rsidRDefault="00D354FC" w:rsidP="00D354FC">
      <w:pPr>
        <w:pStyle w:val="ListParagraph"/>
        <w:numPr>
          <w:ilvl w:val="0"/>
          <w:numId w:val="11"/>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Learning</w:t>
      </w:r>
      <w:r w:rsidRPr="0013083F">
        <w:rPr>
          <w:rFonts w:cstheme="minorHAnsi"/>
          <w:color w:val="00B050"/>
          <w:u w:color="1F497D"/>
        </w:rPr>
        <w:t>:</w:t>
      </w:r>
      <w:r w:rsidRPr="0013083F">
        <w:rPr>
          <w:rFonts w:cstheme="minorHAnsi"/>
          <w:color w:val="00B050"/>
        </w:rPr>
        <w:t xml:space="preserve"> </w:t>
      </w:r>
      <w:r w:rsidRPr="0013083F">
        <w:rPr>
          <w:rFonts w:cstheme="minorHAnsi"/>
        </w:rPr>
        <w:t xml:space="preserve">children and adults will flourish in their learning and through learning discover a future that is worth </w:t>
      </w:r>
      <w:proofErr w:type="gramStart"/>
      <w:r w:rsidRPr="0013083F">
        <w:rPr>
          <w:rFonts w:cstheme="minorHAnsi"/>
        </w:rPr>
        <w:t>pursuing;</w:t>
      </w:r>
      <w:proofErr w:type="gramEnd"/>
    </w:p>
    <w:p w14:paraId="3BD88A75" w14:textId="77777777" w:rsidR="00D354FC" w:rsidRPr="0013083F" w:rsidRDefault="00D354FC" w:rsidP="00D354FC">
      <w:pPr>
        <w:pStyle w:val="ListParagraph"/>
        <w:numPr>
          <w:ilvl w:val="0"/>
          <w:numId w:val="12"/>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Leadership</w:t>
      </w:r>
      <w:r w:rsidRPr="0013083F">
        <w:rPr>
          <w:rFonts w:cstheme="minorHAnsi"/>
          <w:color w:val="00B050"/>
        </w:rPr>
        <w:t xml:space="preserve">: </w:t>
      </w:r>
      <w:r w:rsidRPr="0013083F">
        <w:rPr>
          <w:rFonts w:cstheme="minorHAnsi"/>
        </w:rPr>
        <w:t>we aspire to an unwavering emphasis on the highest quality of leadership at all levels. The Trust seeks out talent, develops potential and spots the “possible” in people as well as the “actual”.</w:t>
      </w:r>
    </w:p>
    <w:p w14:paraId="7D448D42" w14:textId="77777777" w:rsidR="00D354FC" w:rsidRPr="0013083F" w:rsidRDefault="00D354FC" w:rsidP="00D354FC">
      <w:pPr>
        <w:pStyle w:val="ListParagraph"/>
        <w:numPr>
          <w:ilvl w:val="0"/>
          <w:numId w:val="13"/>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Enjoyment</w:t>
      </w:r>
      <w:r w:rsidRPr="0013083F">
        <w:rPr>
          <w:rFonts w:cstheme="minorHAnsi"/>
          <w:color w:val="00B050"/>
        </w:rPr>
        <w:t xml:space="preserve">: </w:t>
      </w:r>
      <w:r w:rsidRPr="0013083F">
        <w:rPr>
          <w:rFonts w:cstheme="minorHAnsi"/>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49EC11B7" w14:textId="77777777" w:rsidR="00D354FC" w:rsidRPr="0013083F" w:rsidRDefault="00D354FC" w:rsidP="00D354FC">
      <w:pPr>
        <w:pStyle w:val="ListParagraph"/>
        <w:numPr>
          <w:ilvl w:val="0"/>
          <w:numId w:val="14"/>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Inspiration</w:t>
      </w:r>
      <w:r w:rsidRPr="0013083F">
        <w:rPr>
          <w:rFonts w:cstheme="minorHAnsi"/>
          <w:color w:val="00B050"/>
        </w:rPr>
        <w:t xml:space="preserve">: </w:t>
      </w:r>
      <w:r w:rsidRPr="0013083F">
        <w:rPr>
          <w:rFonts w:cstheme="minorHAnsi"/>
        </w:rPr>
        <w:t xml:space="preserve">inspiration breathes energy and intent into our schools: through influential experiences of people and place, children are compelled to believe that no mountain is too high and that nothing is impossible. </w:t>
      </w:r>
    </w:p>
    <w:p w14:paraId="00707353" w14:textId="77777777" w:rsidR="00D354FC" w:rsidRPr="0013083F" w:rsidRDefault="00D354FC" w:rsidP="00D354FC">
      <w:pPr>
        <w:pStyle w:val="ListParagraph"/>
        <w:numPr>
          <w:ilvl w:val="0"/>
          <w:numId w:val="15"/>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Inclusion</w:t>
      </w:r>
      <w:r w:rsidRPr="0013083F">
        <w:rPr>
          <w:rFonts w:cstheme="minorHAnsi"/>
          <w:color w:val="00B050"/>
          <w:u w:color="1F497D"/>
        </w:rPr>
        <w:t>:</w:t>
      </w:r>
      <w:r w:rsidRPr="0013083F">
        <w:rPr>
          <w:rFonts w:cstheme="minorHAnsi"/>
          <w:color w:val="00B050"/>
        </w:rPr>
        <w:t xml:space="preserve"> </w:t>
      </w:r>
      <w:r w:rsidRPr="0013083F">
        <w:rPr>
          <w:rFonts w:cstheme="minorHAnsi"/>
        </w:rPr>
        <w:t>we celebrate the economic, social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14:paraId="7504E275" w14:textId="77777777" w:rsidR="00D354FC" w:rsidRPr="0013083F" w:rsidRDefault="00D354FC" w:rsidP="00D354FC">
      <w:pPr>
        <w:pStyle w:val="ListParagraph"/>
        <w:numPr>
          <w:ilvl w:val="0"/>
          <w:numId w:val="16"/>
        </w:numPr>
        <w:pBdr>
          <w:top w:val="nil"/>
          <w:left w:val="nil"/>
          <w:bottom w:val="nil"/>
          <w:right w:val="nil"/>
          <w:between w:val="nil"/>
          <w:bar w:val="nil"/>
        </w:pBdr>
        <w:spacing w:after="200" w:line="276" w:lineRule="auto"/>
        <w:ind w:hanging="360"/>
        <w:contextualSpacing w:val="0"/>
        <w:jc w:val="both"/>
        <w:rPr>
          <w:rFonts w:eastAsia="Helvetica" w:cstheme="minorHAnsi"/>
          <w:b/>
          <w:bCs/>
        </w:rPr>
      </w:pPr>
      <w:r w:rsidRPr="0013083F">
        <w:rPr>
          <w:rFonts w:cstheme="minorHAnsi"/>
          <w:b/>
          <w:bCs/>
          <w:color w:val="00B050"/>
          <w:u w:color="1F497D"/>
        </w:rPr>
        <w:t>Responsibility:</w:t>
      </w:r>
      <w:r w:rsidRPr="0013083F">
        <w:rPr>
          <w:rFonts w:cstheme="minorHAnsi"/>
          <w:b/>
          <w:bCs/>
          <w:color w:val="00B050"/>
        </w:rPr>
        <w:t xml:space="preserve"> </w:t>
      </w:r>
      <w:r w:rsidRPr="0013083F">
        <w:rPr>
          <w:rFonts w:cstheme="minorHAnsi"/>
        </w:rPr>
        <w:t>we take accountability seriously and by being responsible for every child, we act judiciously with control and care. We don’t make excuses, but mindfully answer for actions and continually seek to make improvements.</w:t>
      </w:r>
    </w:p>
    <w:p w14:paraId="5770A242" w14:textId="77777777" w:rsidR="00D354FC" w:rsidRPr="0013083F" w:rsidRDefault="00D354FC" w:rsidP="00D354FC">
      <w:pPr>
        <w:pStyle w:val="ListParagraph"/>
        <w:numPr>
          <w:ilvl w:val="0"/>
          <w:numId w:val="17"/>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Integrity:</w:t>
      </w:r>
      <w:r w:rsidRPr="0013083F">
        <w:rPr>
          <w:rFonts w:cstheme="minorHAnsi"/>
          <w:color w:val="00B050"/>
        </w:rPr>
        <w:t xml:space="preserve"> </w:t>
      </w:r>
      <w:r w:rsidRPr="0013083F">
        <w:rPr>
          <w:rFonts w:cstheme="minorHAnsi"/>
        </w:rPr>
        <w:t xml:space="preserve">we are a trust that has a strong moral purpose. As a Trust we recognise that we lead by example and if we want children to grow up behaving appropriately and with integrity then we must model this behaviour. We welcome the fact that all our decisions and actions are open to scrutiny. </w:t>
      </w:r>
    </w:p>
    <w:p w14:paraId="207929D5" w14:textId="46517C07" w:rsidR="00D703E6" w:rsidRPr="00F65F20" w:rsidRDefault="00D354FC" w:rsidP="00F65F20">
      <w:pPr>
        <w:pStyle w:val="Body"/>
        <w:jc w:val="both"/>
        <w:rPr>
          <w:rFonts w:asciiTheme="minorHAnsi" w:eastAsia="Helvetica" w:hAnsiTheme="minorHAnsi" w:cstheme="minorHAnsi"/>
          <w:color w:val="00B050"/>
          <w:sz w:val="28"/>
          <w:szCs w:val="28"/>
        </w:rPr>
      </w:pPr>
      <w:r w:rsidRPr="0013083F">
        <w:rPr>
          <w:rFonts w:asciiTheme="minorHAnsi" w:hAnsiTheme="minorHAnsi" w:cstheme="minorHAnsi"/>
          <w:b/>
          <w:bCs/>
          <w:color w:val="00B050"/>
          <w:sz w:val="28"/>
          <w:szCs w:val="28"/>
          <w:u w:color="1F497D"/>
          <w:lang w:val="en-US"/>
        </w:rPr>
        <w:t>You can learn more about the touchstones, and hear from staff and pupils across REAch2 schools, at our website: www.reach2.org</w:t>
      </w:r>
    </w:p>
    <w:p w14:paraId="6C885FA1" w14:textId="77777777" w:rsidR="00F65F20" w:rsidRPr="00F65F20" w:rsidRDefault="00F65F20" w:rsidP="00F65F20">
      <w:pPr>
        <w:spacing w:after="0"/>
        <w:rPr>
          <w:rFonts w:cstheme="minorHAnsi"/>
          <w:b/>
          <w:bCs/>
          <w:color w:val="0070C0"/>
          <w:sz w:val="44"/>
          <w:szCs w:val="44"/>
        </w:rPr>
      </w:pPr>
      <w:r w:rsidRPr="00F65F20">
        <w:rPr>
          <w:rFonts w:cstheme="minorHAnsi"/>
          <w:b/>
          <w:bCs/>
          <w:color w:val="0070C0"/>
          <w:sz w:val="44"/>
          <w:szCs w:val="44"/>
        </w:rPr>
        <w:lastRenderedPageBreak/>
        <w:t>The application process and timetable</w:t>
      </w:r>
    </w:p>
    <w:p w14:paraId="46C99A53" w14:textId="77777777" w:rsidR="00F65F20" w:rsidRPr="00F65F20" w:rsidRDefault="00F65F20" w:rsidP="00F65F20">
      <w:pPr>
        <w:spacing w:after="0"/>
        <w:rPr>
          <w:rFonts w:cstheme="minorHAnsi"/>
          <w:b/>
        </w:rPr>
      </w:pPr>
    </w:p>
    <w:p w14:paraId="3F323F4A" w14:textId="77777777" w:rsidR="00F65F20" w:rsidRPr="00F65F20" w:rsidRDefault="00F65F20" w:rsidP="00F65F20">
      <w:pPr>
        <w:spacing w:after="0"/>
        <w:rPr>
          <w:rFonts w:cstheme="minorHAnsi"/>
          <w:bCs/>
        </w:rPr>
      </w:pPr>
      <w:r w:rsidRPr="00F65F20">
        <w:rPr>
          <w:rFonts w:cstheme="minorHAnsi"/>
          <w:b/>
        </w:rPr>
        <w:t>Closing date for applications</w:t>
      </w:r>
      <w:r w:rsidRPr="00F65F20">
        <w:rPr>
          <w:rFonts w:cstheme="minorHAnsi"/>
          <w:bCs/>
        </w:rPr>
        <w:t xml:space="preserve"> – Mon 30</w:t>
      </w:r>
      <w:r w:rsidRPr="00F65F20">
        <w:rPr>
          <w:rFonts w:cstheme="minorHAnsi"/>
          <w:bCs/>
          <w:vertAlign w:val="superscript"/>
        </w:rPr>
        <w:t>th</w:t>
      </w:r>
      <w:r w:rsidRPr="00F65F20">
        <w:rPr>
          <w:rFonts w:cstheme="minorHAnsi"/>
          <w:bCs/>
        </w:rPr>
        <w:t xml:space="preserve"> November 2020 at noon</w:t>
      </w:r>
    </w:p>
    <w:p w14:paraId="05B2CB42" w14:textId="77777777" w:rsidR="00F65F20" w:rsidRPr="00F65F20" w:rsidRDefault="00F65F20" w:rsidP="00F65F20">
      <w:pPr>
        <w:spacing w:after="0"/>
        <w:rPr>
          <w:rFonts w:cstheme="minorHAnsi"/>
          <w:bCs/>
        </w:rPr>
      </w:pPr>
      <w:r w:rsidRPr="00F65F20">
        <w:rPr>
          <w:rFonts w:cstheme="minorHAnsi"/>
          <w:b/>
        </w:rPr>
        <w:t>Shortlisting</w:t>
      </w:r>
      <w:r w:rsidRPr="00F65F20">
        <w:rPr>
          <w:rFonts w:cstheme="minorHAnsi"/>
          <w:bCs/>
        </w:rPr>
        <w:t xml:space="preserve"> – Tues 1</w:t>
      </w:r>
      <w:r w:rsidRPr="00F65F20">
        <w:rPr>
          <w:rFonts w:cstheme="minorHAnsi"/>
          <w:bCs/>
          <w:vertAlign w:val="superscript"/>
        </w:rPr>
        <w:t>st</w:t>
      </w:r>
      <w:r w:rsidRPr="00F65F20">
        <w:rPr>
          <w:rFonts w:cstheme="minorHAnsi"/>
          <w:bCs/>
        </w:rPr>
        <w:t xml:space="preserve"> December 2020</w:t>
      </w:r>
    </w:p>
    <w:p w14:paraId="372C607E" w14:textId="55B746C7" w:rsidR="00F65F20" w:rsidRDefault="00F65F20" w:rsidP="00F65F20">
      <w:pPr>
        <w:spacing w:after="0"/>
        <w:rPr>
          <w:rFonts w:cstheme="minorHAnsi"/>
          <w:bCs/>
        </w:rPr>
      </w:pPr>
      <w:r w:rsidRPr="00F65F20">
        <w:rPr>
          <w:rFonts w:cstheme="minorHAnsi"/>
          <w:b/>
        </w:rPr>
        <w:t>Interview date</w:t>
      </w:r>
      <w:r w:rsidRPr="00F65F20">
        <w:rPr>
          <w:rFonts w:cstheme="minorHAnsi"/>
          <w:bCs/>
        </w:rPr>
        <w:t xml:space="preserve"> – Friday 4</w:t>
      </w:r>
      <w:r w:rsidRPr="00F65F20">
        <w:rPr>
          <w:rFonts w:cstheme="minorHAnsi"/>
          <w:bCs/>
          <w:vertAlign w:val="superscript"/>
        </w:rPr>
        <w:t>th</w:t>
      </w:r>
      <w:r w:rsidRPr="00F65F20">
        <w:rPr>
          <w:rFonts w:cstheme="minorHAnsi"/>
          <w:bCs/>
        </w:rPr>
        <w:t xml:space="preserve"> December 2020</w:t>
      </w:r>
    </w:p>
    <w:p w14:paraId="732336C0" w14:textId="77777777" w:rsidR="00F65F20" w:rsidRPr="00F65F20" w:rsidRDefault="00F65F20" w:rsidP="00F65F20">
      <w:pPr>
        <w:spacing w:after="0"/>
        <w:rPr>
          <w:rFonts w:cstheme="minorHAnsi"/>
          <w:bCs/>
        </w:rPr>
      </w:pPr>
    </w:p>
    <w:p w14:paraId="3C7EA07C" w14:textId="77777777" w:rsidR="00F65F20" w:rsidRPr="00F65F20" w:rsidRDefault="00F65F20" w:rsidP="00F65F20">
      <w:pPr>
        <w:spacing w:after="0"/>
        <w:rPr>
          <w:rFonts w:cstheme="minorHAnsi"/>
          <w:b/>
          <w:color w:val="0070C0"/>
        </w:rPr>
      </w:pPr>
      <w:r w:rsidRPr="00F65F20">
        <w:rPr>
          <w:rFonts w:cstheme="minorHAnsi"/>
          <w:b/>
          <w:color w:val="0070C0"/>
        </w:rPr>
        <w:t>The application</w:t>
      </w:r>
    </w:p>
    <w:p w14:paraId="60DF7F4D" w14:textId="462A8949" w:rsidR="00F65F20" w:rsidRPr="00F65F20" w:rsidRDefault="00F65F20" w:rsidP="00F65F20">
      <w:pPr>
        <w:spacing w:after="0"/>
        <w:rPr>
          <w:rFonts w:cstheme="minorHAnsi"/>
          <w:b/>
        </w:rPr>
      </w:pPr>
      <w:r w:rsidRPr="00F65F20">
        <w:rPr>
          <w:rFonts w:cstheme="minorHAnsi"/>
          <w:bCs/>
        </w:rPr>
        <w:t xml:space="preserve">You are invited to submit an application form, which is </w:t>
      </w:r>
      <w:r w:rsidRPr="00F65F20">
        <w:rPr>
          <w:rFonts w:cstheme="minorHAnsi"/>
          <w:bCs/>
        </w:rPr>
        <w:t xml:space="preserve">attached. </w:t>
      </w:r>
      <w:r w:rsidRPr="00F65F20">
        <w:rPr>
          <w:rFonts w:cstheme="minorHAnsi"/>
          <w:bCs/>
        </w:rPr>
        <w:t xml:space="preserve">Please submit to Emma </w:t>
      </w:r>
      <w:proofErr w:type="spellStart"/>
      <w:r w:rsidRPr="00F65F20">
        <w:rPr>
          <w:rFonts w:cstheme="minorHAnsi"/>
          <w:bCs/>
        </w:rPr>
        <w:t>Lelliott</w:t>
      </w:r>
      <w:proofErr w:type="spellEnd"/>
      <w:r w:rsidRPr="00F65F20">
        <w:rPr>
          <w:rFonts w:cstheme="minorHAnsi"/>
          <w:bCs/>
        </w:rPr>
        <w:t xml:space="preserve">, School Business Manager at: </w:t>
      </w:r>
      <w:r w:rsidRPr="00F65F20">
        <w:rPr>
          <w:rFonts w:cstheme="minorHAnsi"/>
          <w:b/>
        </w:rPr>
        <w:t>finance@civitasacademy.co.uk</w:t>
      </w:r>
    </w:p>
    <w:p w14:paraId="79238709" w14:textId="77777777" w:rsidR="00F65F20" w:rsidRPr="00F65F20" w:rsidRDefault="00F65F20" w:rsidP="00F65F20">
      <w:pPr>
        <w:spacing w:after="0"/>
        <w:rPr>
          <w:rFonts w:cstheme="minorHAnsi"/>
          <w:bCs/>
        </w:rPr>
      </w:pPr>
    </w:p>
    <w:p w14:paraId="63004AD8" w14:textId="16549B21" w:rsidR="00F65F20" w:rsidRPr="00F65F20" w:rsidRDefault="00F65F20" w:rsidP="00F65F20">
      <w:pPr>
        <w:spacing w:after="0"/>
        <w:rPr>
          <w:rFonts w:cstheme="minorHAnsi"/>
          <w:bCs/>
        </w:rPr>
      </w:pPr>
      <w:r w:rsidRPr="00F65F20">
        <w:rPr>
          <w:rFonts w:cstheme="minorHAnsi"/>
          <w:bCs/>
        </w:rPr>
        <w:t>Civitas Academy and REAch2 Academy Trust has an Equal Opportunities Policy for selection and recruitment. Applicants are requested to complete and return the</w:t>
      </w:r>
      <w:r w:rsidRPr="00F65F20">
        <w:rPr>
          <w:rFonts w:cstheme="minorHAnsi"/>
          <w:bCs/>
        </w:rPr>
        <w:t xml:space="preserve"> online</w:t>
      </w:r>
      <w:r w:rsidRPr="00F65F20">
        <w:rPr>
          <w:rFonts w:cstheme="minorHAnsi"/>
          <w:bCs/>
        </w:rPr>
        <w:t xml:space="preserve"> Equal Opportunities Monitoring form separately with their application. </w:t>
      </w:r>
    </w:p>
    <w:p w14:paraId="19D46BEF" w14:textId="5B33714D" w:rsidR="00F65F20" w:rsidRDefault="00F65F20" w:rsidP="00CE424E">
      <w:pPr>
        <w:spacing w:after="0"/>
        <w:rPr>
          <w:rFonts w:cstheme="minorHAnsi"/>
          <w:bCs/>
        </w:rPr>
      </w:pPr>
    </w:p>
    <w:p w14:paraId="5F8E70E3" w14:textId="3CAFC365" w:rsidR="00F65F20" w:rsidRDefault="00F65F20" w:rsidP="00CE424E">
      <w:pPr>
        <w:spacing w:after="0"/>
        <w:rPr>
          <w:rFonts w:cstheme="minorHAnsi"/>
          <w:bCs/>
        </w:rPr>
      </w:pPr>
      <w:r>
        <w:rPr>
          <w:rFonts w:cstheme="minorHAnsi"/>
          <w:bCs/>
        </w:rPr>
        <w:t>Prospective candidates are encouraged to contact Sal Ducker, Executive Headteacher, for an informal discussion prior to applying. She can be contacted via the school office (0118 467 6720).</w:t>
      </w:r>
    </w:p>
    <w:p w14:paraId="3DE7DEEC" w14:textId="77777777" w:rsidR="00F65F20" w:rsidRDefault="00F65F20" w:rsidP="00CE424E">
      <w:pPr>
        <w:spacing w:after="0"/>
        <w:rPr>
          <w:rFonts w:cstheme="minorHAnsi"/>
          <w:b/>
        </w:rPr>
      </w:pPr>
    </w:p>
    <w:p w14:paraId="6346995B" w14:textId="6415225E" w:rsidR="00CE424E" w:rsidRPr="00D703E6" w:rsidRDefault="00CE424E" w:rsidP="00CE424E">
      <w:pPr>
        <w:spacing w:after="0"/>
        <w:rPr>
          <w:rFonts w:cstheme="minorHAnsi"/>
          <w:b/>
        </w:rPr>
      </w:pPr>
      <w:r w:rsidRPr="00D703E6">
        <w:rPr>
          <w:rFonts w:cstheme="minorHAnsi"/>
          <w:b/>
        </w:rPr>
        <w:t>Application Pack:</w:t>
      </w:r>
    </w:p>
    <w:p w14:paraId="2676351E" w14:textId="77777777" w:rsidR="00CE424E" w:rsidRPr="00D703E6" w:rsidRDefault="00CE424E" w:rsidP="00CE424E">
      <w:pPr>
        <w:pStyle w:val="ListParagraph"/>
        <w:numPr>
          <w:ilvl w:val="0"/>
          <w:numId w:val="21"/>
        </w:numPr>
        <w:spacing w:after="0"/>
        <w:rPr>
          <w:rFonts w:cstheme="minorHAnsi"/>
        </w:rPr>
      </w:pPr>
      <w:r w:rsidRPr="00D703E6">
        <w:rPr>
          <w:rFonts w:cstheme="minorHAnsi"/>
        </w:rPr>
        <w:t>REAch2 application form</w:t>
      </w:r>
      <w:r>
        <w:rPr>
          <w:rFonts w:cstheme="minorHAnsi"/>
        </w:rPr>
        <w:t xml:space="preserve"> - attached</w:t>
      </w:r>
    </w:p>
    <w:p w14:paraId="1FE07972" w14:textId="77777777" w:rsidR="00CE424E" w:rsidRPr="00D703E6" w:rsidRDefault="00CE424E" w:rsidP="00CE424E">
      <w:pPr>
        <w:pStyle w:val="ListParagraph"/>
        <w:numPr>
          <w:ilvl w:val="0"/>
          <w:numId w:val="21"/>
        </w:numPr>
        <w:spacing w:after="0"/>
        <w:rPr>
          <w:rFonts w:cstheme="minorHAnsi"/>
        </w:rPr>
      </w:pPr>
      <w:r>
        <w:rPr>
          <w:rFonts w:cstheme="minorHAnsi"/>
        </w:rPr>
        <w:t>Job Description - follows</w:t>
      </w:r>
    </w:p>
    <w:p w14:paraId="019FD113" w14:textId="77777777" w:rsidR="00CE424E" w:rsidRPr="00D703E6" w:rsidRDefault="00CE424E" w:rsidP="00CE424E">
      <w:pPr>
        <w:pStyle w:val="ListParagraph"/>
        <w:numPr>
          <w:ilvl w:val="0"/>
          <w:numId w:val="21"/>
        </w:numPr>
        <w:spacing w:after="0"/>
        <w:rPr>
          <w:rFonts w:cstheme="minorHAnsi"/>
        </w:rPr>
      </w:pPr>
      <w:r w:rsidRPr="00D703E6">
        <w:rPr>
          <w:rFonts w:cstheme="minorHAnsi"/>
        </w:rPr>
        <w:t xml:space="preserve">Person Specification </w:t>
      </w:r>
      <w:r>
        <w:rPr>
          <w:rFonts w:cstheme="minorHAnsi"/>
        </w:rPr>
        <w:t>- follows</w:t>
      </w:r>
    </w:p>
    <w:p w14:paraId="6B248464" w14:textId="77777777" w:rsidR="00CE424E" w:rsidRPr="00D703E6" w:rsidRDefault="00CE424E" w:rsidP="00CE424E">
      <w:pPr>
        <w:pStyle w:val="ListParagraph"/>
        <w:numPr>
          <w:ilvl w:val="0"/>
          <w:numId w:val="21"/>
        </w:numPr>
        <w:spacing w:after="0"/>
        <w:rPr>
          <w:rFonts w:cstheme="minorHAnsi"/>
        </w:rPr>
      </w:pPr>
      <w:r w:rsidRPr="00D703E6">
        <w:rPr>
          <w:rFonts w:cstheme="minorHAnsi"/>
        </w:rPr>
        <w:t>Equal Opportunities Monitoring Form</w:t>
      </w:r>
      <w:r>
        <w:rPr>
          <w:rFonts w:cstheme="minorHAnsi"/>
        </w:rPr>
        <w:t xml:space="preserve"> –see below</w:t>
      </w:r>
    </w:p>
    <w:p w14:paraId="72F7DCE6" w14:textId="77777777" w:rsidR="00CE424E" w:rsidRPr="00D703E6" w:rsidRDefault="00CE424E" w:rsidP="00CE424E">
      <w:pPr>
        <w:pStyle w:val="ListParagraph"/>
        <w:spacing w:after="0"/>
        <w:rPr>
          <w:rFonts w:cstheme="minorHAnsi"/>
        </w:rPr>
      </w:pPr>
    </w:p>
    <w:p w14:paraId="29E25094" w14:textId="77777777" w:rsidR="00CE424E" w:rsidRPr="00D703E6" w:rsidRDefault="00CE424E" w:rsidP="00CE424E">
      <w:pPr>
        <w:spacing w:after="0"/>
        <w:rPr>
          <w:rFonts w:cstheme="minorHAnsi"/>
          <w:i/>
        </w:rPr>
      </w:pPr>
      <w:r w:rsidRPr="00D703E6">
        <w:rPr>
          <w:rFonts w:cstheme="minorHAnsi"/>
          <w:i/>
        </w:rPr>
        <w:t xml:space="preserve">Please note that CVs will not be accepted </w:t>
      </w:r>
    </w:p>
    <w:p w14:paraId="6A39FC54" w14:textId="77777777" w:rsidR="00D703E6" w:rsidRPr="00D703E6" w:rsidRDefault="00D703E6" w:rsidP="00D703E6">
      <w:pPr>
        <w:spacing w:after="0"/>
        <w:rPr>
          <w:rFonts w:eastAsia="Times New Roman" w:cstheme="minorHAnsi"/>
          <w:i/>
          <w:lang w:eastAsia="en-GB"/>
        </w:rPr>
      </w:pPr>
    </w:p>
    <w:p w14:paraId="4D92160E" w14:textId="150C5331" w:rsidR="00D703E6" w:rsidRP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We are committed to safeguarding and promoting the welfare of children and young people </w:t>
      </w:r>
      <w:r w:rsidRPr="00D703E6">
        <w:rPr>
          <w:rFonts w:cstheme="minorHAnsi"/>
          <w:b/>
          <w:color w:val="3D3D3D"/>
        </w:rPr>
        <w:t>and expects all staff and volunteers to share this commitment.</w:t>
      </w:r>
    </w:p>
    <w:p w14:paraId="7864F45E" w14:textId="77777777" w:rsid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This post is subject to an enhanced DBS check and receipt of satisfactory references. </w:t>
      </w:r>
    </w:p>
    <w:p w14:paraId="53FFBFD2" w14:textId="77777777" w:rsidR="00FE3104" w:rsidRDefault="00FE3104" w:rsidP="00D703E6">
      <w:pPr>
        <w:spacing w:after="0"/>
        <w:rPr>
          <w:rFonts w:eastAsia="Times New Roman" w:cstheme="minorHAnsi"/>
          <w:b/>
          <w:color w:val="333333"/>
          <w:lang w:val="en-US" w:eastAsia="en-GB"/>
        </w:rPr>
      </w:pPr>
    </w:p>
    <w:p w14:paraId="156EB6EE" w14:textId="77777777" w:rsidR="00D548B2" w:rsidRDefault="00D548B2" w:rsidP="00D548B2">
      <w:pPr>
        <w:rPr>
          <w:rFonts w:ascii="Arial Rounded MT Bold" w:hAnsi="Arial Rounded MT Bold" w:cs="Segoe UI"/>
          <w:b/>
          <w:color w:val="009999"/>
          <w:sz w:val="32"/>
          <w:szCs w:val="32"/>
        </w:rPr>
      </w:pPr>
      <w:r>
        <w:rPr>
          <w:rFonts w:ascii="Arial Rounded MT Bold" w:hAnsi="Arial Rounded MT Bold" w:cs="Segoe UI"/>
          <w:b/>
          <w:color w:val="009999"/>
          <w:sz w:val="32"/>
          <w:szCs w:val="32"/>
        </w:rPr>
        <w:t xml:space="preserve">Link to online Equalities and Diversity Monitoring Form </w:t>
      </w:r>
    </w:p>
    <w:p w14:paraId="536C818E" w14:textId="77777777" w:rsidR="00D548B2" w:rsidRDefault="008A70C1" w:rsidP="00D548B2">
      <w:hyperlink r:id="rId10" w:history="1">
        <w:r w:rsidR="00D548B2" w:rsidRPr="00A109AE">
          <w:rPr>
            <w:rStyle w:val="Hyperlink"/>
          </w:rPr>
          <w:t>https://forms.office.com/Pages/ResponsePage.aspx?id=EGorfMwEtEi30d9QFOXXNJ4DEcgd411KhzIQrNunT_hUMlJXTkhNVlE0SlhKV0FWTEk2Wkw1TTUwRS4u</w:t>
        </w:r>
      </w:hyperlink>
    </w:p>
    <w:p w14:paraId="04B30E2A" w14:textId="77777777" w:rsidR="00CE424E" w:rsidRDefault="00CE424E" w:rsidP="00FE3104">
      <w:pPr>
        <w:pStyle w:val="Body"/>
        <w:rPr>
          <w:rFonts w:ascii="Arial" w:hAnsi="Arial" w:cs="Arial"/>
          <w:b/>
          <w:bCs/>
          <w:color w:val="0070C0"/>
          <w:sz w:val="32"/>
          <w:szCs w:val="32"/>
          <w:u w:color="1F497D"/>
          <w:lang w:val="en-US"/>
        </w:rPr>
      </w:pPr>
    </w:p>
    <w:p w14:paraId="6433121C" w14:textId="77777777" w:rsidR="00CE424E" w:rsidRDefault="00CE424E" w:rsidP="00FE3104">
      <w:pPr>
        <w:pStyle w:val="Body"/>
        <w:rPr>
          <w:rFonts w:ascii="Arial" w:hAnsi="Arial" w:cs="Arial"/>
          <w:b/>
          <w:bCs/>
          <w:color w:val="0070C0"/>
          <w:sz w:val="32"/>
          <w:szCs w:val="32"/>
          <w:u w:color="1F497D"/>
          <w:lang w:val="en-US"/>
        </w:rPr>
      </w:pPr>
    </w:p>
    <w:p w14:paraId="164AA67F" w14:textId="77777777" w:rsidR="00CE424E" w:rsidRDefault="00CE424E" w:rsidP="00FE3104">
      <w:pPr>
        <w:pStyle w:val="Body"/>
        <w:rPr>
          <w:rFonts w:ascii="Arial" w:hAnsi="Arial" w:cs="Arial"/>
          <w:b/>
          <w:bCs/>
          <w:color w:val="0070C0"/>
          <w:sz w:val="32"/>
          <w:szCs w:val="32"/>
          <w:u w:color="1F497D"/>
          <w:lang w:val="en-US"/>
        </w:rPr>
      </w:pPr>
    </w:p>
    <w:p w14:paraId="48E2264F" w14:textId="77777777" w:rsidR="00CE424E" w:rsidRDefault="00CE424E" w:rsidP="00FE3104">
      <w:pPr>
        <w:pStyle w:val="Body"/>
        <w:rPr>
          <w:rFonts w:ascii="Arial" w:hAnsi="Arial" w:cs="Arial"/>
          <w:b/>
          <w:bCs/>
          <w:color w:val="0070C0"/>
          <w:sz w:val="32"/>
          <w:szCs w:val="32"/>
          <w:u w:color="1F497D"/>
          <w:lang w:val="en-US"/>
        </w:rPr>
      </w:pPr>
    </w:p>
    <w:p w14:paraId="26E48C2D" w14:textId="77777777" w:rsidR="00CE424E" w:rsidRDefault="00CE424E" w:rsidP="00FE3104">
      <w:pPr>
        <w:pStyle w:val="Body"/>
        <w:rPr>
          <w:rFonts w:ascii="Arial" w:hAnsi="Arial" w:cs="Arial"/>
          <w:b/>
          <w:bCs/>
          <w:color w:val="0070C0"/>
          <w:sz w:val="32"/>
          <w:szCs w:val="32"/>
          <w:u w:color="1F497D"/>
          <w:lang w:val="en-US"/>
        </w:rPr>
      </w:pPr>
    </w:p>
    <w:p w14:paraId="100A9AE9" w14:textId="77777777" w:rsidR="00F65F20" w:rsidRDefault="00F65F20" w:rsidP="00FE3104">
      <w:pPr>
        <w:pStyle w:val="Body"/>
        <w:rPr>
          <w:rFonts w:ascii="Arial" w:hAnsi="Arial" w:cs="Arial"/>
          <w:b/>
          <w:bCs/>
          <w:color w:val="0070C0"/>
          <w:sz w:val="32"/>
          <w:szCs w:val="32"/>
          <w:u w:color="1F497D"/>
          <w:lang w:val="en-US"/>
        </w:rPr>
      </w:pPr>
    </w:p>
    <w:p w14:paraId="49760B0A" w14:textId="77777777" w:rsidR="00454090" w:rsidRDefault="00FE3104" w:rsidP="00454090">
      <w:pPr>
        <w:pStyle w:val="Body"/>
        <w:rPr>
          <w:rFonts w:ascii="Arial" w:hAnsi="Arial" w:cs="Arial"/>
          <w:b/>
          <w:bCs/>
          <w:color w:val="0070C0"/>
          <w:sz w:val="32"/>
          <w:szCs w:val="32"/>
          <w:u w:color="1F497D"/>
          <w:lang w:val="en-US"/>
        </w:rPr>
      </w:pPr>
      <w:r w:rsidRPr="00CE424E">
        <w:rPr>
          <w:rFonts w:ascii="Arial" w:hAnsi="Arial" w:cs="Arial"/>
          <w:b/>
          <w:bCs/>
          <w:color w:val="0070C0"/>
          <w:sz w:val="32"/>
          <w:szCs w:val="32"/>
          <w:u w:color="1F497D"/>
          <w:lang w:val="en-US"/>
        </w:rPr>
        <w:lastRenderedPageBreak/>
        <w:t>Job Description</w:t>
      </w:r>
    </w:p>
    <w:p w14:paraId="0FD41AD7" w14:textId="77777777" w:rsidR="00620316" w:rsidRPr="00620316" w:rsidRDefault="00620316" w:rsidP="00620316">
      <w:pPr>
        <w:spacing w:after="200" w:line="276" w:lineRule="auto"/>
        <w:jc w:val="both"/>
        <w:rPr>
          <w:rFonts w:ascii="Calibri" w:eastAsia="Calibri" w:hAnsi="Calibri" w:cs="Calibri"/>
          <w:color w:val="FF0000"/>
        </w:rPr>
      </w:pPr>
      <w:r w:rsidRPr="00620316">
        <w:rPr>
          <w:rFonts w:ascii="Calibri" w:eastAsia="Helvetica" w:hAnsi="Calibri" w:cs="Calibri"/>
          <w:b/>
          <w:color w:val="000000"/>
        </w:rPr>
        <w:t>Post:</w:t>
      </w:r>
      <w:r w:rsidRPr="00620316">
        <w:rPr>
          <w:rFonts w:ascii="Calibri" w:eastAsia="Calibri" w:hAnsi="Calibri" w:cs="Calibri"/>
          <w:b/>
        </w:rPr>
        <w:t xml:space="preserve"> Deputy Headteacher</w:t>
      </w:r>
    </w:p>
    <w:p w14:paraId="0EC37DCE" w14:textId="77777777" w:rsidR="00620316" w:rsidRPr="00620316" w:rsidRDefault="00620316" w:rsidP="00620316">
      <w:pPr>
        <w:spacing w:after="200" w:line="276" w:lineRule="auto"/>
        <w:jc w:val="both"/>
        <w:rPr>
          <w:rFonts w:ascii="Calibri" w:eastAsia="Calibri" w:hAnsi="Calibri" w:cs="Calibri"/>
        </w:rPr>
      </w:pPr>
      <w:r w:rsidRPr="00620316">
        <w:rPr>
          <w:rFonts w:ascii="Calibri" w:eastAsia="Calibri" w:hAnsi="Calibri" w:cs="Calibri"/>
          <w:b/>
        </w:rPr>
        <w:t>Responsible to:   The Executive Head Teacher/Head Teacher</w:t>
      </w:r>
    </w:p>
    <w:p w14:paraId="7CBE0C8B" w14:textId="77777777" w:rsidR="00620316" w:rsidRPr="00620316" w:rsidRDefault="00620316" w:rsidP="00620316">
      <w:pPr>
        <w:spacing w:after="200" w:line="276" w:lineRule="auto"/>
        <w:jc w:val="both"/>
        <w:rPr>
          <w:rFonts w:ascii="Calibri" w:eastAsia="Calibri" w:hAnsi="Calibri" w:cs="Calibri"/>
        </w:rPr>
      </w:pPr>
      <w:r w:rsidRPr="00620316">
        <w:rPr>
          <w:rFonts w:ascii="Calibri" w:eastAsia="Calibri" w:hAnsi="Calibri" w:cs="Calibri"/>
          <w:b/>
        </w:rPr>
        <w:t>Salary/Grade:</w:t>
      </w:r>
      <w:r w:rsidRPr="00620316">
        <w:rPr>
          <w:rFonts w:ascii="Calibri" w:eastAsia="Calibri" w:hAnsi="Calibri" w:cs="Calibri"/>
          <w:b/>
        </w:rPr>
        <w:tab/>
        <w:t xml:space="preserve"> L7 – L11</w:t>
      </w:r>
    </w:p>
    <w:p w14:paraId="21F41FFE" w14:textId="77777777" w:rsidR="00620316" w:rsidRPr="00620316" w:rsidRDefault="00620316" w:rsidP="00620316">
      <w:pPr>
        <w:spacing w:after="200" w:line="276" w:lineRule="auto"/>
        <w:jc w:val="both"/>
        <w:rPr>
          <w:rFonts w:ascii="Calibri" w:eastAsia="Helvetica" w:hAnsi="Calibri" w:cs="Calibri"/>
          <w:b/>
          <w:color w:val="0070C0"/>
          <w:sz w:val="24"/>
          <w:szCs w:val="24"/>
          <w:u w:color="000000"/>
          <w:lang w:eastAsia="en-GB"/>
        </w:rPr>
      </w:pPr>
      <w:r w:rsidRPr="00620316">
        <w:rPr>
          <w:rFonts w:ascii="Calibri" w:eastAsia="Calibri" w:hAnsi="Calibri" w:cs="Calibri"/>
          <w:b/>
          <w:color w:val="000000"/>
          <w:sz w:val="24"/>
          <w:szCs w:val="24"/>
          <w:u w:color="000000"/>
          <w:lang w:eastAsia="en-GB"/>
        </w:rPr>
        <w:t>REAch2 is committed to safeguarding and promoting the welfare of children and young people and expect all staff and volunteers to share this commitment. An enhanced DBS disclosure will be requested where required.</w:t>
      </w:r>
      <w:r w:rsidRPr="00620316">
        <w:rPr>
          <w:rFonts w:ascii="Calibri" w:eastAsia="Calibri" w:hAnsi="Calibri" w:cs="Calibri"/>
          <w:color w:val="000000"/>
          <w:u w:color="000000"/>
          <w:lang w:eastAsia="en-GB"/>
        </w:rPr>
        <w:tab/>
      </w:r>
      <w:r w:rsidRPr="00620316">
        <w:rPr>
          <w:rFonts w:ascii="Calibri" w:eastAsia="Calibri" w:hAnsi="Calibri" w:cs="Calibri"/>
          <w:color w:val="000000"/>
          <w:u w:color="000000"/>
          <w:lang w:eastAsia="en-GB"/>
        </w:rPr>
        <w:tab/>
      </w:r>
      <w:r w:rsidRPr="00620316">
        <w:rPr>
          <w:rFonts w:ascii="Calibri" w:eastAsia="Calibri" w:hAnsi="Calibri" w:cs="Calibri"/>
          <w:color w:val="000000"/>
          <w:u w:color="000000"/>
          <w:lang w:eastAsia="en-GB"/>
        </w:rPr>
        <w:tab/>
      </w:r>
    </w:p>
    <w:p w14:paraId="2D7C118A" w14:textId="77777777" w:rsidR="00620316" w:rsidRPr="00620316" w:rsidRDefault="00620316" w:rsidP="00620316">
      <w:pPr>
        <w:spacing w:after="200" w:line="276" w:lineRule="auto"/>
        <w:jc w:val="both"/>
        <w:rPr>
          <w:rFonts w:ascii="Calibri" w:eastAsia="Calibri" w:hAnsi="Calibri" w:cs="Calibri"/>
        </w:rPr>
      </w:pPr>
      <w:r w:rsidRPr="00620316">
        <w:rPr>
          <w:rFonts w:ascii="Calibri" w:eastAsia="Calibri" w:hAnsi="Calibri" w:cs="Calibri"/>
          <w:b/>
        </w:rPr>
        <w:t xml:space="preserve">Duties: </w:t>
      </w:r>
      <w:r w:rsidRPr="00620316">
        <w:rPr>
          <w:rFonts w:ascii="Calibri" w:eastAsia="Calibri" w:hAnsi="Calibri" w:cs="Calibri"/>
          <w:b/>
        </w:rPr>
        <w:tab/>
      </w:r>
      <w:r w:rsidRPr="00620316">
        <w:rPr>
          <w:rFonts w:ascii="Calibri" w:eastAsia="Calibri" w:hAnsi="Calibri" w:cs="Calibri"/>
          <w:b/>
        </w:rPr>
        <w:tab/>
      </w:r>
    </w:p>
    <w:p w14:paraId="0BB9B2CD"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To provide strong leadership that results in the provision of first-class teaching and learning opportunities for all pupils but with a focus on those with English as an additional language and those who are subject to child protection procedures.</w:t>
      </w:r>
    </w:p>
    <w:p w14:paraId="6E0D29E0"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To work with Inclusion/subject leaders to provide an integrated coherent approach to teaching and learning which ensures that all pupils make sound progress from their starting points.</w:t>
      </w:r>
    </w:p>
    <w:p w14:paraId="0A0C7A8D"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Through devolved leadership be accountable for:</w:t>
      </w:r>
    </w:p>
    <w:p w14:paraId="1BC63696" w14:textId="77777777" w:rsidR="00620316" w:rsidRPr="00620316" w:rsidRDefault="00620316" w:rsidP="00620316">
      <w:pPr>
        <w:numPr>
          <w:ilvl w:val="1"/>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 xml:space="preserve">Admissions, attendance, family liaison, pastoral and welfare issues and the induction of new arrivals. </w:t>
      </w:r>
    </w:p>
    <w:p w14:paraId="1E28D749" w14:textId="77777777" w:rsidR="00620316" w:rsidRPr="00620316" w:rsidRDefault="00620316" w:rsidP="00620316">
      <w:pPr>
        <w:numPr>
          <w:ilvl w:val="1"/>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 xml:space="preserve">The pastoral support provided for pupils and their families encountering difficult times or in times of crisis. </w:t>
      </w:r>
    </w:p>
    <w:p w14:paraId="1FD7C73D" w14:textId="77777777" w:rsidR="00620316" w:rsidRPr="00620316" w:rsidRDefault="00620316" w:rsidP="00620316">
      <w:pPr>
        <w:numPr>
          <w:ilvl w:val="1"/>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Promoting and maintaining positive behaviour, including the tracking of behaviour incidents and the interventions put into place to reduce the severity and/or number of incidents.</w:t>
      </w:r>
    </w:p>
    <w:p w14:paraId="34034015"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To provide specialist Pastoral and safeguarding expertise for the Senior Leadership Team and wider staff body which leads to outstanding teaching and learning, outstanding outcomes, and ensures the well-being of all pupils.</w:t>
      </w:r>
    </w:p>
    <w:p w14:paraId="4D92A4E2" w14:textId="3CC227AA"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To support Community cohesion within the school.</w:t>
      </w:r>
    </w:p>
    <w:p w14:paraId="0DCC60A0" w14:textId="77777777" w:rsidR="00620316" w:rsidRPr="00620316" w:rsidRDefault="00620316" w:rsidP="00620316">
      <w:pPr>
        <w:tabs>
          <w:tab w:val="left" w:pos="2910"/>
        </w:tabs>
        <w:spacing w:after="200" w:line="276" w:lineRule="auto"/>
        <w:jc w:val="both"/>
        <w:rPr>
          <w:rFonts w:ascii="Calibri" w:eastAsia="Calibri" w:hAnsi="Calibri" w:cs="Calibri"/>
          <w:b/>
        </w:rPr>
      </w:pPr>
      <w:r w:rsidRPr="00620316">
        <w:rPr>
          <w:rFonts w:ascii="Calibri" w:eastAsia="Calibri" w:hAnsi="Calibri" w:cs="Calibri"/>
          <w:b/>
        </w:rPr>
        <w:t xml:space="preserve">Key Responsibilities: </w:t>
      </w:r>
      <w:r w:rsidRPr="00620316">
        <w:rPr>
          <w:rFonts w:ascii="Calibri" w:eastAsia="Calibri" w:hAnsi="Calibri" w:cs="Calibri"/>
          <w:b/>
        </w:rPr>
        <w:tab/>
      </w:r>
    </w:p>
    <w:p w14:paraId="74A38A87" w14:textId="77777777" w:rsidR="00620316" w:rsidRPr="00620316" w:rsidRDefault="00620316" w:rsidP="00620316">
      <w:pPr>
        <w:numPr>
          <w:ilvl w:val="0"/>
          <w:numId w:val="50"/>
        </w:numPr>
        <w:spacing w:after="200" w:line="276" w:lineRule="auto"/>
        <w:contextualSpacing/>
        <w:jc w:val="both"/>
        <w:rPr>
          <w:rFonts w:ascii="Calibri" w:eastAsia="Calibri" w:hAnsi="Calibri" w:cs="Times New Roman"/>
        </w:rPr>
      </w:pPr>
      <w:r w:rsidRPr="00620316">
        <w:rPr>
          <w:rFonts w:ascii="Calibri" w:eastAsia="Calibri" w:hAnsi="Calibri" w:cs="Times New Roman"/>
        </w:rPr>
        <w:t>To deputise in the absence of the Executive Head Teacher/Head Teacher</w:t>
      </w:r>
    </w:p>
    <w:p w14:paraId="410643EB" w14:textId="77777777" w:rsidR="00620316" w:rsidRPr="00620316" w:rsidRDefault="00620316" w:rsidP="00620316">
      <w:pPr>
        <w:spacing w:after="200" w:line="276" w:lineRule="auto"/>
        <w:jc w:val="both"/>
        <w:rPr>
          <w:rFonts w:ascii="Calibri" w:eastAsia="Calibri" w:hAnsi="Calibri" w:cs="Calibri"/>
          <w:b/>
        </w:rPr>
      </w:pPr>
      <w:r w:rsidRPr="00620316">
        <w:rPr>
          <w:rFonts w:ascii="Calibri" w:eastAsia="Calibri" w:hAnsi="Calibri" w:cs="Calibri"/>
          <w:b/>
        </w:rPr>
        <w:t xml:space="preserve">Strategic Management: </w:t>
      </w:r>
    </w:p>
    <w:p w14:paraId="28687759"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Develop and implement the school’s strategy for Pastoral Education, so that it integrates with the major objectives of the school development plan and takes the provision forward to meet the targets set.</w:t>
      </w:r>
    </w:p>
    <w:p w14:paraId="4AB7572A"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In conjunction with the Executive Head Teacher/Head Teacher/SENCo, set strategic targets for teaching and learning and outcomes for pupils with SEN&amp;D, EAL or those who are subject to child protection procedures.</w:t>
      </w:r>
    </w:p>
    <w:p w14:paraId="7697CB2F"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 xml:space="preserve">In conjunction with the Executive Head Teacher/Head Teacher, set strategic targets for attendance for all pupils and specifically those who are deemed vulnerable.  </w:t>
      </w:r>
    </w:p>
    <w:p w14:paraId="385ABD9D"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lastRenderedPageBreak/>
        <w:t xml:space="preserve">Develop and implement partnerships to support the inclusion offer, so that all pupils make sound progress from their starting points in terms of their learning, </w:t>
      </w:r>
      <w:proofErr w:type="spellStart"/>
      <w:r w:rsidRPr="00620316">
        <w:rPr>
          <w:rFonts w:ascii="Calibri" w:eastAsia="Calibri" w:hAnsi="Calibri" w:cs="Times New Roman"/>
        </w:rPr>
        <w:t>behavior</w:t>
      </w:r>
      <w:proofErr w:type="spellEnd"/>
      <w:r w:rsidRPr="00620316">
        <w:rPr>
          <w:rFonts w:ascii="Calibri" w:eastAsia="Calibri" w:hAnsi="Calibri" w:cs="Times New Roman"/>
        </w:rPr>
        <w:t xml:space="preserve">, attendance and personal well-being. </w:t>
      </w:r>
    </w:p>
    <w:p w14:paraId="0C290D79"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Ensure all safeguarding procedures meet statutory requirements.</w:t>
      </w:r>
    </w:p>
    <w:p w14:paraId="1DF6A1D7"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 xml:space="preserve">Relentlessly champion the well-being and personal development of all pupils. </w:t>
      </w:r>
    </w:p>
    <w:p w14:paraId="19AB8881"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Develop and implement partnerships to ensure that the above is achieved and that pupils receive the best possible care and support available.</w:t>
      </w:r>
    </w:p>
    <w:p w14:paraId="64A076B5" w14:textId="77777777" w:rsidR="00620316" w:rsidRPr="00620316" w:rsidRDefault="00620316" w:rsidP="00620316">
      <w:pPr>
        <w:spacing w:after="200" w:line="276" w:lineRule="auto"/>
        <w:jc w:val="both"/>
        <w:rPr>
          <w:rFonts w:ascii="Calibri" w:eastAsia="Calibri" w:hAnsi="Calibri" w:cs="Calibri"/>
          <w:b/>
        </w:rPr>
      </w:pPr>
      <w:r w:rsidRPr="00620316">
        <w:rPr>
          <w:rFonts w:ascii="Calibri" w:eastAsia="Calibri" w:hAnsi="Calibri" w:cs="Calibri"/>
          <w:b/>
        </w:rPr>
        <w:t>Subject Management to include:</w:t>
      </w:r>
    </w:p>
    <w:p w14:paraId="7AF6E048"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Play a major role in school improvement and the school self-evaluation planning process.</w:t>
      </w:r>
    </w:p>
    <w:p w14:paraId="6C0724E3"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Ensure robust evaluation of school performance, progress data and actions to secure improvement comparable to national standards.</w:t>
      </w:r>
    </w:p>
    <w:p w14:paraId="691F06AF"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Contribute to the development, implementation and monitoring of action plans and other policy developments and priorities.</w:t>
      </w:r>
    </w:p>
    <w:p w14:paraId="665048E7"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Work as part of the senior leadership team to monitor and evaluate the quality of teaching and learning taking place throughout the school, via a range of monitoring activities.</w:t>
      </w:r>
    </w:p>
    <w:p w14:paraId="3109C440"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 xml:space="preserve">Ensure that operational systems for SEND provision, admissions, attendance, </w:t>
      </w:r>
      <w:proofErr w:type="spellStart"/>
      <w:r w:rsidRPr="00620316">
        <w:rPr>
          <w:rFonts w:ascii="Calibri" w:eastAsia="Calibri" w:hAnsi="Calibri" w:cs="Times New Roman"/>
        </w:rPr>
        <w:t>behavior</w:t>
      </w:r>
      <w:proofErr w:type="spellEnd"/>
      <w:r w:rsidRPr="00620316">
        <w:rPr>
          <w:rFonts w:ascii="Calibri" w:eastAsia="Calibri" w:hAnsi="Calibri" w:cs="Times New Roman"/>
        </w:rPr>
        <w:t xml:space="preserve">, family liaison and safeguarding are developed, implemented and working effectively. </w:t>
      </w:r>
    </w:p>
    <w:p w14:paraId="5EBA882A"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Work with the senior leadership team to raise standards through staff performance management.</w:t>
      </w:r>
    </w:p>
    <w:p w14:paraId="3506A6F3"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Set targets for pupil achievement for children with SEN&amp;D, EAL, LAC and those subject to child protection procedures.</w:t>
      </w:r>
    </w:p>
    <w:p w14:paraId="5B3F7D23"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 xml:space="preserve">Monitor and evaluate progress towards targets and intervene swiftly if pupils are at risk of failing to meet targets set. </w:t>
      </w:r>
    </w:p>
    <w:p w14:paraId="2DB07EC8"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Ensuring that there is an effective assessment, recording and reporting system of pupil.</w:t>
      </w:r>
    </w:p>
    <w:p w14:paraId="66FC9B0A"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proofErr w:type="gramStart"/>
      <w:r w:rsidRPr="00620316">
        <w:rPr>
          <w:rFonts w:ascii="Calibri" w:eastAsia="Calibri" w:hAnsi="Calibri" w:cs="Times New Roman"/>
        </w:rPr>
        <w:t>progress,</w:t>
      </w:r>
      <w:proofErr w:type="gramEnd"/>
      <w:r w:rsidRPr="00620316">
        <w:rPr>
          <w:rFonts w:ascii="Calibri" w:eastAsia="Calibri" w:hAnsi="Calibri" w:cs="Times New Roman"/>
        </w:rPr>
        <w:t xml:space="preserve"> prepare reports for the SLT and the Governing Body on a half termly basis, and on request when necessary.</w:t>
      </w:r>
    </w:p>
    <w:p w14:paraId="03D4CD6A"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 xml:space="preserve">Have an in-depth understanding of access arrangement for children across all year groups and be accountable for correct access arrangements being in place at statutory assessment points. </w:t>
      </w:r>
    </w:p>
    <w:p w14:paraId="15D91BE0"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 xml:space="preserve">Hold an in-depth knowledge of safeguarding procedures and be able to translate policy into practice. </w:t>
      </w:r>
    </w:p>
    <w:p w14:paraId="450F14FA"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Fulfil the duties and accountabilities of the Designated Safeguarding Lead, including for looked after children.</w:t>
      </w:r>
    </w:p>
    <w:p w14:paraId="6EA481ED"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When necessary, design personalised curriculums that meet the aims of the school and the needs of all pupils, ensuring that the resources required to teach are available for staff to utilise.</w:t>
      </w:r>
    </w:p>
    <w:p w14:paraId="38194966"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Work with Wider Curriculum Lead/subject leads to agree schemes of work, so that the curriculum for subjects are complementary and provide pupils with a broad understanding.</w:t>
      </w:r>
    </w:p>
    <w:p w14:paraId="3D21A1E6"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Ensure that the statutory requirements of the National Curriculum are met.</w:t>
      </w:r>
    </w:p>
    <w:p w14:paraId="4E4CD835"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Evaluate the design and delivery of the curriculum for pupils with SEN&amp;D and pupils with EAL; continuously striving to improve all aspects.</w:t>
      </w:r>
    </w:p>
    <w:p w14:paraId="750F596B"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Regularly monitor the external and internal learning environment and ensure appropriate ICT initiatives influence and improve learning for pupils and staff.</w:t>
      </w:r>
    </w:p>
    <w:p w14:paraId="68E65AD9"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 xml:space="preserve">Ensure that pupils have equality of opportunity and can work to their optimum. </w:t>
      </w:r>
    </w:p>
    <w:p w14:paraId="68383622"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lastRenderedPageBreak/>
        <w:t>Lead by example when implementing and managing change initiatives.</w:t>
      </w:r>
    </w:p>
    <w:p w14:paraId="4F81A77E" w14:textId="77777777" w:rsidR="00620316" w:rsidRPr="00620316" w:rsidRDefault="00620316" w:rsidP="00620316">
      <w:pPr>
        <w:spacing w:after="200" w:line="276" w:lineRule="auto"/>
        <w:jc w:val="both"/>
        <w:rPr>
          <w:rFonts w:ascii="Calibri" w:eastAsia="Calibri" w:hAnsi="Calibri" w:cs="Calibri"/>
          <w:b/>
        </w:rPr>
      </w:pPr>
    </w:p>
    <w:p w14:paraId="3C037141" w14:textId="77777777" w:rsidR="00620316" w:rsidRPr="00620316" w:rsidRDefault="00620316" w:rsidP="00620316">
      <w:pPr>
        <w:spacing w:after="200" w:line="276" w:lineRule="auto"/>
        <w:jc w:val="both"/>
        <w:rPr>
          <w:rFonts w:ascii="Calibri" w:eastAsia="Calibri" w:hAnsi="Calibri" w:cs="Calibri"/>
          <w:b/>
        </w:rPr>
      </w:pPr>
      <w:r w:rsidRPr="00620316">
        <w:rPr>
          <w:rFonts w:ascii="Calibri" w:eastAsia="Calibri" w:hAnsi="Calibri" w:cs="Calibri"/>
          <w:b/>
        </w:rPr>
        <w:t>Financial Management</w:t>
      </w:r>
    </w:p>
    <w:p w14:paraId="6B1C9457"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 xml:space="preserve">Oversee with SENCo long term and </w:t>
      </w:r>
      <w:proofErr w:type="gramStart"/>
      <w:r w:rsidRPr="00620316">
        <w:rPr>
          <w:rFonts w:ascii="Calibri" w:eastAsia="Calibri" w:hAnsi="Calibri" w:cs="Times New Roman"/>
        </w:rPr>
        <w:t>short term</w:t>
      </w:r>
      <w:proofErr w:type="gramEnd"/>
      <w:r w:rsidRPr="00620316">
        <w:rPr>
          <w:rFonts w:ascii="Calibri" w:eastAsia="Calibri" w:hAnsi="Calibri" w:cs="Times New Roman"/>
        </w:rPr>
        <w:t xml:space="preserve"> budgets for resourcing SEN&amp;D, EAL and LAC appropriately and effectively.</w:t>
      </w:r>
    </w:p>
    <w:p w14:paraId="4273C39E"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Monitor actual spend against forecast.</w:t>
      </w:r>
    </w:p>
    <w:p w14:paraId="6E246188"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Ensure that ‘Best Value’ principles are applied to all appropriate purchasing decisions.</w:t>
      </w:r>
    </w:p>
    <w:p w14:paraId="04BE9625"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Evaluate use of financial resources to ensure that desired outcomes are met.</w:t>
      </w:r>
    </w:p>
    <w:p w14:paraId="1E92C71C"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Advise the School Business Manager of potential additional funding and assist with the bidding process.</w:t>
      </w:r>
    </w:p>
    <w:p w14:paraId="7FED4373"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 xml:space="preserve">Be accountable for the effective use of the SEN delegated and top-up budgets. </w:t>
      </w:r>
    </w:p>
    <w:p w14:paraId="4C41A184" w14:textId="77777777" w:rsidR="00620316" w:rsidRPr="00620316" w:rsidRDefault="00620316" w:rsidP="00620316">
      <w:pPr>
        <w:spacing w:after="200" w:line="276" w:lineRule="auto"/>
        <w:jc w:val="both"/>
        <w:rPr>
          <w:rFonts w:ascii="Calibri" w:eastAsia="Calibri" w:hAnsi="Calibri" w:cs="Times New Roman"/>
        </w:rPr>
      </w:pPr>
    </w:p>
    <w:p w14:paraId="0CDE1FD8" w14:textId="77777777" w:rsidR="00620316" w:rsidRPr="00620316" w:rsidRDefault="00620316" w:rsidP="00620316">
      <w:pPr>
        <w:spacing w:after="200" w:line="276" w:lineRule="auto"/>
        <w:jc w:val="both"/>
        <w:rPr>
          <w:rFonts w:ascii="Calibri" w:eastAsia="Calibri" w:hAnsi="Calibri" w:cs="Calibri"/>
          <w:b/>
        </w:rPr>
      </w:pPr>
      <w:r w:rsidRPr="00620316">
        <w:rPr>
          <w:rFonts w:ascii="Calibri" w:eastAsia="Calibri" w:hAnsi="Calibri" w:cs="Calibri"/>
          <w:b/>
        </w:rPr>
        <w:t>People Management</w:t>
      </w:r>
    </w:p>
    <w:p w14:paraId="4078619C"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Adopt a strong, caring and flexible leadership style so as to influence and motivate staff and pupils to achieve their objectives and those of the school.</w:t>
      </w:r>
    </w:p>
    <w:p w14:paraId="654563BA"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Create an environment of open-mindedness, fairness and harmony between groups and individuals.</w:t>
      </w:r>
    </w:p>
    <w:p w14:paraId="320FD068"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Working proactively with the Senior Leadership Team to create an open, valuable working relationship that thrives on using the knowledge and expertise of individuals and groups to produce optimal outcomes.</w:t>
      </w:r>
    </w:p>
    <w:p w14:paraId="23BAE699"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Advise the Senior Leadership Team about the recruitment and retention of high-calibre staff.</w:t>
      </w:r>
    </w:p>
    <w:p w14:paraId="542D33A1"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Implement ‘Best Practice’ performance management processes so as to provide a positive framework for staff development and achievement.</w:t>
      </w:r>
    </w:p>
    <w:p w14:paraId="65227C3B"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Evaluate the staff development programme and liaise with the Senior Leadership Team to modify as appropriate.</w:t>
      </w:r>
    </w:p>
    <w:p w14:paraId="7704CDFB"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In conjunction with all staff, organise activities/processes that encourage team development (including parents and other stakeholders).</w:t>
      </w:r>
    </w:p>
    <w:p w14:paraId="0E5EFB44"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 xml:space="preserve">Ensure all staff, including </w:t>
      </w:r>
      <w:proofErr w:type="gramStart"/>
      <w:r w:rsidRPr="00620316">
        <w:rPr>
          <w:rFonts w:ascii="Calibri" w:eastAsia="Calibri" w:hAnsi="Calibri" w:cs="Times New Roman"/>
        </w:rPr>
        <w:t>short and long term</w:t>
      </w:r>
      <w:proofErr w:type="gramEnd"/>
      <w:r w:rsidRPr="00620316">
        <w:rPr>
          <w:rFonts w:ascii="Calibri" w:eastAsia="Calibri" w:hAnsi="Calibri" w:cs="Times New Roman"/>
        </w:rPr>
        <w:t xml:space="preserve"> temporary staff, receive an induction with your area of responsibility and fully understand all relevant policies and their implementation.</w:t>
      </w:r>
    </w:p>
    <w:p w14:paraId="6CDA1486"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Ensure that effective, caring policies concerning a broad range of pupil and staff welfare matters are implemented.</w:t>
      </w:r>
    </w:p>
    <w:p w14:paraId="05525B0F"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Provide overt support to staff to enable them to effectively implement the school policies and specifically inclusion related policies.</w:t>
      </w:r>
    </w:p>
    <w:p w14:paraId="437C0406"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Create an environment where there is visible acknowledgement that everyone’s contribution is valued.</w:t>
      </w:r>
    </w:p>
    <w:p w14:paraId="07B32F27" w14:textId="77777777" w:rsidR="00620316" w:rsidRPr="00620316" w:rsidRDefault="00620316" w:rsidP="00620316">
      <w:pPr>
        <w:spacing w:after="200" w:line="276" w:lineRule="auto"/>
        <w:jc w:val="both"/>
        <w:rPr>
          <w:rFonts w:ascii="Calibri" w:eastAsia="Calibri" w:hAnsi="Calibri" w:cs="Calibri"/>
          <w:b/>
        </w:rPr>
      </w:pPr>
      <w:r w:rsidRPr="00620316">
        <w:rPr>
          <w:rFonts w:ascii="Calibri" w:eastAsia="Calibri" w:hAnsi="Calibri" w:cs="Calibri"/>
          <w:b/>
        </w:rPr>
        <w:t>Developing and maintaining strong community links</w:t>
      </w:r>
    </w:p>
    <w:p w14:paraId="00249DE6"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Develop initiatives to outreach to the community.</w:t>
      </w:r>
    </w:p>
    <w:p w14:paraId="17CA32E9"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Create and implement ways of actively involving parents in the learning process.</w:t>
      </w:r>
    </w:p>
    <w:p w14:paraId="430FCA85"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 xml:space="preserve">Instigate, develop and maintain links with local businesses and outside agencies to enhance the learning experience for pupils. </w:t>
      </w:r>
    </w:p>
    <w:p w14:paraId="4FD92929"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Network with other schools to share best practice.</w:t>
      </w:r>
    </w:p>
    <w:p w14:paraId="590CFBEF"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lastRenderedPageBreak/>
        <w:t xml:space="preserve">Facilitate a broad range of activities in conjunction with staff, pupils and the wider community to deepen and broaden learners’ experiences. </w:t>
      </w:r>
    </w:p>
    <w:p w14:paraId="6229EB32" w14:textId="77777777" w:rsidR="00620316" w:rsidRPr="00620316" w:rsidRDefault="00620316" w:rsidP="00620316">
      <w:pPr>
        <w:spacing w:after="200" w:line="276" w:lineRule="auto"/>
        <w:jc w:val="both"/>
        <w:rPr>
          <w:rFonts w:ascii="Calibri" w:eastAsia="Calibri" w:hAnsi="Calibri" w:cs="Calibri"/>
          <w:b/>
        </w:rPr>
      </w:pPr>
      <w:r w:rsidRPr="00620316">
        <w:rPr>
          <w:rFonts w:ascii="Calibri" w:eastAsia="Calibri" w:hAnsi="Calibri" w:cs="Calibri"/>
          <w:b/>
        </w:rPr>
        <w:t xml:space="preserve">General Duties: </w:t>
      </w:r>
    </w:p>
    <w:p w14:paraId="7D30C22A"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Provide appropriate, accurate and timely performance and assessment information to enable continuous evaluation of performance.</w:t>
      </w:r>
    </w:p>
    <w:p w14:paraId="5295BFC4"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Check that information required in-house and via external bodies is produced within the given time scale and is of excellent quality.</w:t>
      </w:r>
    </w:p>
    <w:p w14:paraId="55EA9B71"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To assist in the recording and monitoring of pupil progress, problems and development needs.</w:t>
      </w:r>
    </w:p>
    <w:p w14:paraId="245A24B4"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 xml:space="preserve"> To be responsible for health and safety of self and others and adhere to the school health and safety policy and procedures.</w:t>
      </w:r>
    </w:p>
    <w:p w14:paraId="313EE163" w14:textId="77777777" w:rsidR="00620316" w:rsidRPr="00620316" w:rsidRDefault="00620316" w:rsidP="00620316">
      <w:pPr>
        <w:numPr>
          <w:ilvl w:val="0"/>
          <w:numId w:val="49"/>
        </w:numPr>
        <w:spacing w:after="200" w:line="276" w:lineRule="auto"/>
        <w:contextualSpacing/>
        <w:jc w:val="both"/>
        <w:rPr>
          <w:rFonts w:ascii="Calibri" w:eastAsia="Calibri" w:hAnsi="Calibri" w:cs="Calibri"/>
        </w:rPr>
      </w:pPr>
      <w:r w:rsidRPr="00620316">
        <w:rPr>
          <w:rFonts w:ascii="Calibri" w:eastAsia="Calibri" w:hAnsi="Calibri" w:cs="Times New Roman"/>
        </w:rPr>
        <w:t xml:space="preserve"> Attending training sessions.</w:t>
      </w:r>
    </w:p>
    <w:p w14:paraId="54595E31" w14:textId="77777777" w:rsidR="00620316" w:rsidRPr="00620316" w:rsidRDefault="00620316" w:rsidP="00620316">
      <w:pPr>
        <w:numPr>
          <w:ilvl w:val="0"/>
          <w:numId w:val="49"/>
        </w:numPr>
        <w:spacing w:after="200" w:line="276" w:lineRule="auto"/>
        <w:contextualSpacing/>
        <w:jc w:val="both"/>
        <w:rPr>
          <w:rFonts w:ascii="Calibri" w:eastAsia="Calibri" w:hAnsi="Calibri" w:cs="Times New Roman"/>
        </w:rPr>
      </w:pPr>
      <w:r w:rsidRPr="00620316">
        <w:rPr>
          <w:rFonts w:ascii="Calibri" w:eastAsia="Calibri" w:hAnsi="Calibri" w:cs="Times New Roman"/>
        </w:rPr>
        <w:t>To undertake any other reasonable duties deemed necessary for the smooth running of the school.</w:t>
      </w:r>
    </w:p>
    <w:p w14:paraId="037F65BB" w14:textId="77777777" w:rsidR="00620316" w:rsidRPr="00620316" w:rsidRDefault="00620316" w:rsidP="00620316">
      <w:pPr>
        <w:spacing w:after="200" w:line="276" w:lineRule="auto"/>
        <w:contextualSpacing/>
        <w:rPr>
          <w:rFonts w:ascii="Calibri" w:eastAsia="Calibri" w:hAnsi="Calibri" w:cs="Times New Roman"/>
          <w:b/>
        </w:rPr>
      </w:pPr>
      <w:r w:rsidRPr="00620316">
        <w:rPr>
          <w:rFonts w:ascii="Calibri" w:eastAsia="Calibri" w:hAnsi="Calibri" w:cs="Times New Roman"/>
          <w:b/>
        </w:rPr>
        <w:t>These duties may be varied to meet the changing demands of the school at the reasonable direction of the Executive Head Teacher/Head Teacher.  This job description does not form part of the contract of employment. It describes the way the post holder is expected to perform and complete the particular duties as set out above.</w:t>
      </w:r>
    </w:p>
    <w:p w14:paraId="325BF78B" w14:textId="77777777" w:rsidR="008F6229" w:rsidRPr="0011614E" w:rsidRDefault="008F6229" w:rsidP="008F6229">
      <w:pPr>
        <w:pStyle w:val="Body"/>
        <w:widowControl w:val="0"/>
        <w:rPr>
          <w:rFonts w:ascii="Helvetica" w:hAnsi="Helvetica" w:cs="Helvetica"/>
          <w:b/>
          <w:bCs/>
          <w:color w:val="0070C0"/>
          <w:sz w:val="56"/>
          <w:szCs w:val="56"/>
          <w:u w:color="1F497D"/>
          <w:lang w:val="en-US"/>
        </w:rPr>
      </w:pPr>
    </w:p>
    <w:p w14:paraId="0D345662" w14:textId="77777777" w:rsidR="000A5B95" w:rsidRDefault="000A5B95" w:rsidP="008F6229">
      <w:pPr>
        <w:pStyle w:val="Body"/>
        <w:widowControl w:val="0"/>
        <w:rPr>
          <w:rFonts w:ascii="Helvetica" w:hAnsi="Helvetica" w:cs="Helvetica"/>
          <w:b/>
          <w:bCs/>
          <w:color w:val="0070C0"/>
          <w:sz w:val="44"/>
          <w:szCs w:val="44"/>
          <w:u w:color="1F497D"/>
          <w:lang w:val="en-US"/>
        </w:rPr>
      </w:pPr>
    </w:p>
    <w:p w14:paraId="2BE29AA3" w14:textId="77777777" w:rsidR="000A5B95" w:rsidRDefault="000A5B95" w:rsidP="008F6229">
      <w:pPr>
        <w:pStyle w:val="Body"/>
        <w:widowControl w:val="0"/>
        <w:rPr>
          <w:rFonts w:ascii="Helvetica" w:hAnsi="Helvetica" w:cs="Helvetica"/>
          <w:b/>
          <w:bCs/>
          <w:color w:val="0070C0"/>
          <w:sz w:val="44"/>
          <w:szCs w:val="44"/>
          <w:u w:color="1F497D"/>
          <w:lang w:val="en-US"/>
        </w:rPr>
      </w:pPr>
    </w:p>
    <w:p w14:paraId="2F531910" w14:textId="77777777" w:rsidR="000A5B95" w:rsidRDefault="000A5B95" w:rsidP="008F6229">
      <w:pPr>
        <w:pStyle w:val="Body"/>
        <w:widowControl w:val="0"/>
        <w:rPr>
          <w:rFonts w:ascii="Helvetica" w:hAnsi="Helvetica" w:cs="Helvetica"/>
          <w:b/>
          <w:bCs/>
          <w:color w:val="0070C0"/>
          <w:sz w:val="44"/>
          <w:szCs w:val="44"/>
          <w:u w:color="1F497D"/>
          <w:lang w:val="en-US"/>
        </w:rPr>
      </w:pPr>
    </w:p>
    <w:p w14:paraId="21F536FB" w14:textId="77777777" w:rsidR="000A5B95" w:rsidRDefault="000A5B95" w:rsidP="008F6229">
      <w:pPr>
        <w:pStyle w:val="Body"/>
        <w:widowControl w:val="0"/>
        <w:rPr>
          <w:rFonts w:ascii="Helvetica" w:hAnsi="Helvetica" w:cs="Helvetica"/>
          <w:b/>
          <w:bCs/>
          <w:color w:val="0070C0"/>
          <w:sz w:val="44"/>
          <w:szCs w:val="44"/>
          <w:u w:color="1F497D"/>
          <w:lang w:val="en-US"/>
        </w:rPr>
      </w:pPr>
    </w:p>
    <w:p w14:paraId="574B0F8D" w14:textId="77777777" w:rsidR="000A5B95" w:rsidRDefault="000A5B95" w:rsidP="008F6229">
      <w:pPr>
        <w:pStyle w:val="Body"/>
        <w:widowControl w:val="0"/>
        <w:rPr>
          <w:rFonts w:ascii="Helvetica" w:hAnsi="Helvetica" w:cs="Helvetica"/>
          <w:b/>
          <w:bCs/>
          <w:color w:val="0070C0"/>
          <w:sz w:val="44"/>
          <w:szCs w:val="44"/>
          <w:u w:color="1F497D"/>
          <w:lang w:val="en-US"/>
        </w:rPr>
      </w:pPr>
    </w:p>
    <w:p w14:paraId="75A0824A" w14:textId="77777777" w:rsidR="000A5B95" w:rsidRDefault="000A5B95" w:rsidP="008F6229">
      <w:pPr>
        <w:pStyle w:val="Body"/>
        <w:widowControl w:val="0"/>
        <w:rPr>
          <w:rFonts w:ascii="Helvetica" w:hAnsi="Helvetica" w:cs="Helvetica"/>
          <w:b/>
          <w:bCs/>
          <w:color w:val="0070C0"/>
          <w:sz w:val="44"/>
          <w:szCs w:val="44"/>
          <w:u w:color="1F497D"/>
          <w:lang w:val="en-US"/>
        </w:rPr>
      </w:pPr>
    </w:p>
    <w:p w14:paraId="074F3ADA" w14:textId="7F7884E3" w:rsidR="000A5B95" w:rsidRDefault="000A5B95" w:rsidP="008F6229">
      <w:pPr>
        <w:pStyle w:val="Body"/>
        <w:widowControl w:val="0"/>
        <w:rPr>
          <w:rFonts w:ascii="Helvetica" w:hAnsi="Helvetica" w:cs="Helvetica"/>
          <w:b/>
          <w:bCs/>
          <w:color w:val="0070C0"/>
          <w:sz w:val="44"/>
          <w:szCs w:val="44"/>
          <w:u w:color="1F497D"/>
          <w:lang w:val="en-US"/>
        </w:rPr>
      </w:pPr>
    </w:p>
    <w:p w14:paraId="4D8EFA64" w14:textId="0128A6F9" w:rsidR="00620316" w:rsidRDefault="00620316" w:rsidP="008F6229">
      <w:pPr>
        <w:pStyle w:val="Body"/>
        <w:widowControl w:val="0"/>
        <w:rPr>
          <w:rFonts w:ascii="Helvetica" w:hAnsi="Helvetica" w:cs="Helvetica"/>
          <w:b/>
          <w:bCs/>
          <w:color w:val="0070C0"/>
          <w:sz w:val="44"/>
          <w:szCs w:val="44"/>
          <w:u w:color="1F497D"/>
          <w:lang w:val="en-US"/>
        </w:rPr>
      </w:pPr>
    </w:p>
    <w:p w14:paraId="0F9A4D5E" w14:textId="77777777" w:rsidR="00620316" w:rsidRDefault="00620316" w:rsidP="008F6229">
      <w:pPr>
        <w:pStyle w:val="Body"/>
        <w:widowControl w:val="0"/>
        <w:rPr>
          <w:rFonts w:ascii="Helvetica" w:hAnsi="Helvetica" w:cs="Helvetica"/>
          <w:b/>
          <w:bCs/>
          <w:color w:val="0070C0"/>
          <w:sz w:val="44"/>
          <w:szCs w:val="44"/>
          <w:u w:color="1F497D"/>
          <w:lang w:val="en-US"/>
        </w:rPr>
      </w:pPr>
    </w:p>
    <w:p w14:paraId="05917F10" w14:textId="77777777" w:rsidR="008F6229" w:rsidRPr="0011614E" w:rsidRDefault="008F6229" w:rsidP="008F6229">
      <w:pPr>
        <w:pStyle w:val="Body"/>
        <w:widowControl w:val="0"/>
        <w:rPr>
          <w:rFonts w:ascii="Helvetica" w:eastAsia="Helvetica" w:hAnsi="Helvetica" w:cs="Helvetica"/>
          <w:b/>
          <w:bCs/>
          <w:color w:val="0070C0"/>
          <w:sz w:val="44"/>
          <w:szCs w:val="44"/>
          <w:u w:color="1F497D"/>
        </w:rPr>
      </w:pPr>
      <w:r w:rsidRPr="0011614E">
        <w:rPr>
          <w:rFonts w:ascii="Helvetica" w:hAnsi="Helvetica" w:cs="Helvetica"/>
          <w:b/>
          <w:bCs/>
          <w:color w:val="0070C0"/>
          <w:sz w:val="44"/>
          <w:szCs w:val="44"/>
          <w:u w:color="1F497D"/>
          <w:lang w:val="en-US"/>
        </w:rPr>
        <w:lastRenderedPageBreak/>
        <w:t>Person Specification</w:t>
      </w:r>
    </w:p>
    <w:tbl>
      <w:tblPr>
        <w:tblStyle w:val="TableGrid1"/>
        <w:tblW w:w="0" w:type="auto"/>
        <w:tblInd w:w="0" w:type="dxa"/>
        <w:tblLook w:val="04A0" w:firstRow="1" w:lastRow="0" w:firstColumn="1" w:lastColumn="0" w:noHBand="0" w:noVBand="1"/>
      </w:tblPr>
      <w:tblGrid>
        <w:gridCol w:w="5367"/>
        <w:gridCol w:w="1275"/>
        <w:gridCol w:w="1134"/>
        <w:gridCol w:w="1240"/>
      </w:tblGrid>
      <w:tr w:rsidR="00620316" w:rsidRPr="00620316" w14:paraId="23508DB8"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7B8EE04D" w14:textId="77777777" w:rsidR="00620316" w:rsidRPr="00620316" w:rsidRDefault="00620316" w:rsidP="00620316">
            <w:pPr>
              <w:widowControl w:val="0"/>
              <w:rPr>
                <w:rFonts w:cs="Calibri"/>
                <w:b/>
                <w:bCs/>
                <w:u w:color="000000"/>
                <w:lang w:val="en-US"/>
              </w:rPr>
            </w:pPr>
            <w:r w:rsidRPr="00620316">
              <w:rPr>
                <w:rFonts w:cs="Calibri"/>
                <w:b/>
                <w:bCs/>
                <w:u w:color="000000"/>
                <w:lang w:val="en-US"/>
              </w:rPr>
              <w:t>Factors</w:t>
            </w:r>
          </w:p>
        </w:tc>
        <w:tc>
          <w:tcPr>
            <w:tcW w:w="1276" w:type="dxa"/>
            <w:tcBorders>
              <w:top w:val="single" w:sz="4" w:space="0" w:color="auto"/>
              <w:left w:val="single" w:sz="4" w:space="0" w:color="auto"/>
              <w:bottom w:val="single" w:sz="4" w:space="0" w:color="auto"/>
              <w:right w:val="single" w:sz="4" w:space="0" w:color="auto"/>
            </w:tcBorders>
            <w:hideMark/>
          </w:tcPr>
          <w:p w14:paraId="333FE348" w14:textId="77777777" w:rsidR="00620316" w:rsidRPr="00620316" w:rsidRDefault="00620316" w:rsidP="00620316">
            <w:pPr>
              <w:widowControl w:val="0"/>
              <w:rPr>
                <w:rFonts w:cs="Calibri"/>
                <w:b/>
                <w:bCs/>
                <w:u w:color="000000"/>
                <w:lang w:val="en-US"/>
              </w:rPr>
            </w:pPr>
            <w:r w:rsidRPr="00620316">
              <w:rPr>
                <w:rFonts w:cs="Calibri"/>
                <w:b/>
                <w:bCs/>
                <w:u w:color="000000"/>
                <w:lang w:val="en-US"/>
              </w:rPr>
              <w:t xml:space="preserve">Essential </w:t>
            </w:r>
          </w:p>
        </w:tc>
        <w:tc>
          <w:tcPr>
            <w:tcW w:w="1134" w:type="dxa"/>
            <w:tcBorders>
              <w:top w:val="single" w:sz="4" w:space="0" w:color="auto"/>
              <w:left w:val="single" w:sz="4" w:space="0" w:color="auto"/>
              <w:bottom w:val="single" w:sz="4" w:space="0" w:color="auto"/>
              <w:right w:val="single" w:sz="4" w:space="0" w:color="auto"/>
            </w:tcBorders>
            <w:hideMark/>
          </w:tcPr>
          <w:p w14:paraId="34FF1DFE" w14:textId="77777777" w:rsidR="00620316" w:rsidRPr="00620316" w:rsidRDefault="00620316" w:rsidP="00620316">
            <w:pPr>
              <w:widowControl w:val="0"/>
              <w:rPr>
                <w:rFonts w:cs="Calibri"/>
                <w:b/>
                <w:bCs/>
                <w:u w:color="000000"/>
                <w:lang w:val="en-US"/>
              </w:rPr>
            </w:pPr>
            <w:r w:rsidRPr="00620316">
              <w:rPr>
                <w:rFonts w:cs="Calibri"/>
                <w:b/>
                <w:bCs/>
                <w:u w:color="000000"/>
                <w:lang w:val="en-US"/>
              </w:rPr>
              <w:t>Desirable</w:t>
            </w:r>
          </w:p>
        </w:tc>
        <w:tc>
          <w:tcPr>
            <w:tcW w:w="1240" w:type="dxa"/>
            <w:tcBorders>
              <w:top w:val="single" w:sz="4" w:space="0" w:color="auto"/>
              <w:left w:val="single" w:sz="4" w:space="0" w:color="auto"/>
              <w:bottom w:val="single" w:sz="4" w:space="0" w:color="auto"/>
              <w:right w:val="single" w:sz="4" w:space="0" w:color="auto"/>
            </w:tcBorders>
            <w:hideMark/>
          </w:tcPr>
          <w:p w14:paraId="3A2E7523" w14:textId="77777777" w:rsidR="00620316" w:rsidRPr="00620316" w:rsidRDefault="00620316" w:rsidP="00620316">
            <w:pPr>
              <w:widowControl w:val="0"/>
              <w:rPr>
                <w:rFonts w:cs="Calibri"/>
                <w:b/>
                <w:bCs/>
                <w:u w:color="000000"/>
                <w:lang w:val="en-US"/>
              </w:rPr>
            </w:pPr>
            <w:r w:rsidRPr="00620316">
              <w:rPr>
                <w:rFonts w:cs="Calibri"/>
                <w:b/>
                <w:bCs/>
                <w:u w:color="000000"/>
                <w:lang w:val="en-US"/>
              </w:rPr>
              <w:t>Measured By</w:t>
            </w:r>
          </w:p>
        </w:tc>
      </w:tr>
      <w:tr w:rsidR="00620316" w:rsidRPr="00620316" w14:paraId="7D251A3F" w14:textId="77777777" w:rsidTr="00620316">
        <w:tc>
          <w:tcPr>
            <w:tcW w:w="5382" w:type="dxa"/>
            <w:tcBorders>
              <w:top w:val="single" w:sz="4" w:space="0" w:color="auto"/>
              <w:left w:val="single" w:sz="4" w:space="0" w:color="auto"/>
              <w:bottom w:val="single" w:sz="4" w:space="0" w:color="auto"/>
              <w:right w:val="single" w:sz="4" w:space="0" w:color="auto"/>
            </w:tcBorders>
            <w:shd w:val="clear" w:color="auto" w:fill="D9D9D9"/>
            <w:hideMark/>
          </w:tcPr>
          <w:p w14:paraId="645982B0" w14:textId="77777777" w:rsidR="00620316" w:rsidRPr="00620316" w:rsidRDefault="00620316" w:rsidP="00620316">
            <w:pPr>
              <w:widowControl w:val="0"/>
              <w:rPr>
                <w:rFonts w:cs="Calibri"/>
                <w:b/>
                <w:bCs/>
                <w:u w:color="000000"/>
                <w:lang w:val="en-US"/>
              </w:rPr>
            </w:pPr>
            <w:r w:rsidRPr="00620316">
              <w:rPr>
                <w:rFonts w:cs="Calibri"/>
                <w:b/>
                <w:bCs/>
                <w:color w:val="000000"/>
                <w:u w:color="000000"/>
                <w:lang w:val="en-US"/>
              </w:rPr>
              <w:t>Qualifications and Skills</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58F798A4" w14:textId="77777777" w:rsidR="00620316" w:rsidRPr="00620316" w:rsidRDefault="00620316" w:rsidP="00620316">
            <w:pPr>
              <w:widowControl w:val="0"/>
              <w:rPr>
                <w:rFonts w:cs="Calibri"/>
                <w:b/>
                <w:bCs/>
                <w:u w:color="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DA7AB57" w14:textId="77777777" w:rsidR="00620316" w:rsidRPr="00620316" w:rsidRDefault="00620316" w:rsidP="00620316">
            <w:pPr>
              <w:widowControl w:val="0"/>
              <w:rPr>
                <w:rFonts w:cs="Calibri"/>
                <w:b/>
                <w:bCs/>
                <w:u w:color="000000"/>
                <w:lang w:val="en-US"/>
              </w:rPr>
            </w:pP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1464E154" w14:textId="77777777" w:rsidR="00620316" w:rsidRPr="00620316" w:rsidRDefault="00620316" w:rsidP="00620316">
            <w:pPr>
              <w:widowControl w:val="0"/>
              <w:rPr>
                <w:rFonts w:cs="Calibri"/>
                <w:b/>
                <w:bCs/>
                <w:u w:color="000000"/>
                <w:lang w:val="en-US"/>
              </w:rPr>
            </w:pPr>
          </w:p>
        </w:tc>
      </w:tr>
      <w:tr w:rsidR="00620316" w:rsidRPr="00620316" w14:paraId="5A5F714F"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136CCEB6" w14:textId="77777777" w:rsidR="00620316" w:rsidRPr="00620316" w:rsidRDefault="00620316" w:rsidP="00620316">
            <w:pPr>
              <w:widowControl w:val="0"/>
              <w:rPr>
                <w:rFonts w:cs="Calibri"/>
                <w:u w:color="000000"/>
                <w:lang w:val="en-US"/>
              </w:rPr>
            </w:pPr>
            <w:r w:rsidRPr="00620316">
              <w:rPr>
                <w:rFonts w:cs="Calibri"/>
                <w:u w:color="000000"/>
                <w:lang w:val="en-US"/>
              </w:rPr>
              <w:t>Relevant degree</w:t>
            </w:r>
          </w:p>
        </w:tc>
        <w:tc>
          <w:tcPr>
            <w:tcW w:w="1276" w:type="dxa"/>
            <w:tcBorders>
              <w:top w:val="single" w:sz="4" w:space="0" w:color="auto"/>
              <w:left w:val="single" w:sz="4" w:space="0" w:color="auto"/>
              <w:bottom w:val="single" w:sz="4" w:space="0" w:color="auto"/>
              <w:right w:val="single" w:sz="4" w:space="0" w:color="auto"/>
            </w:tcBorders>
            <w:hideMark/>
          </w:tcPr>
          <w:p w14:paraId="5042DE47"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134" w:type="dxa"/>
            <w:tcBorders>
              <w:top w:val="single" w:sz="4" w:space="0" w:color="auto"/>
              <w:left w:val="single" w:sz="4" w:space="0" w:color="auto"/>
              <w:bottom w:val="single" w:sz="4" w:space="0" w:color="auto"/>
              <w:right w:val="single" w:sz="4" w:space="0" w:color="auto"/>
            </w:tcBorders>
          </w:tcPr>
          <w:p w14:paraId="3056328B" w14:textId="77777777" w:rsidR="00620316" w:rsidRPr="00620316" w:rsidRDefault="00620316" w:rsidP="00620316">
            <w:pPr>
              <w:widowControl w:val="0"/>
              <w:rPr>
                <w:rFonts w:cs="Calibri"/>
                <w:u w:color="000000"/>
                <w:lang w:val="en-US"/>
              </w:rPr>
            </w:pPr>
          </w:p>
        </w:tc>
        <w:tc>
          <w:tcPr>
            <w:tcW w:w="1240" w:type="dxa"/>
            <w:tcBorders>
              <w:top w:val="single" w:sz="4" w:space="0" w:color="auto"/>
              <w:left w:val="single" w:sz="4" w:space="0" w:color="auto"/>
              <w:bottom w:val="single" w:sz="4" w:space="0" w:color="auto"/>
              <w:right w:val="single" w:sz="4" w:space="0" w:color="auto"/>
            </w:tcBorders>
            <w:hideMark/>
          </w:tcPr>
          <w:p w14:paraId="75DDD5C9" w14:textId="77777777" w:rsidR="00620316" w:rsidRPr="00620316" w:rsidRDefault="00620316" w:rsidP="00620316">
            <w:pPr>
              <w:widowControl w:val="0"/>
              <w:rPr>
                <w:rFonts w:cs="Calibri"/>
                <w:u w:color="000000"/>
                <w:lang w:val="en-US"/>
              </w:rPr>
            </w:pPr>
            <w:r w:rsidRPr="00620316">
              <w:rPr>
                <w:rFonts w:cs="Calibri"/>
                <w:u w:color="000000"/>
                <w:lang w:val="en-US"/>
              </w:rPr>
              <w:t>A</w:t>
            </w:r>
          </w:p>
        </w:tc>
      </w:tr>
      <w:tr w:rsidR="00620316" w:rsidRPr="00620316" w14:paraId="022F8366"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1A8AD61E" w14:textId="77777777" w:rsidR="00620316" w:rsidRPr="00620316" w:rsidRDefault="00620316" w:rsidP="00620316">
            <w:pPr>
              <w:widowControl w:val="0"/>
              <w:rPr>
                <w:rFonts w:cs="Calibri"/>
                <w:u w:color="000000"/>
                <w:lang w:val="en-US"/>
              </w:rPr>
            </w:pPr>
            <w:r w:rsidRPr="00620316">
              <w:rPr>
                <w:rFonts w:cs="Calibri"/>
                <w:u w:color="000000"/>
                <w:lang w:val="en-US"/>
              </w:rPr>
              <w:t>Master’s degree</w:t>
            </w:r>
          </w:p>
        </w:tc>
        <w:tc>
          <w:tcPr>
            <w:tcW w:w="1276" w:type="dxa"/>
            <w:tcBorders>
              <w:top w:val="single" w:sz="4" w:space="0" w:color="auto"/>
              <w:left w:val="single" w:sz="4" w:space="0" w:color="auto"/>
              <w:bottom w:val="single" w:sz="4" w:space="0" w:color="auto"/>
              <w:right w:val="single" w:sz="4" w:space="0" w:color="auto"/>
            </w:tcBorders>
          </w:tcPr>
          <w:p w14:paraId="5B44FE62" w14:textId="77777777" w:rsidR="00620316" w:rsidRPr="00620316" w:rsidRDefault="00620316" w:rsidP="00620316">
            <w:pPr>
              <w:widowControl w:val="0"/>
              <w:rPr>
                <w:rFonts w:cs="Calibri"/>
                <w:u w:color="000000"/>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00DFEC5E"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240" w:type="dxa"/>
            <w:tcBorders>
              <w:top w:val="single" w:sz="4" w:space="0" w:color="auto"/>
              <w:left w:val="single" w:sz="4" w:space="0" w:color="auto"/>
              <w:bottom w:val="single" w:sz="4" w:space="0" w:color="auto"/>
              <w:right w:val="single" w:sz="4" w:space="0" w:color="auto"/>
            </w:tcBorders>
            <w:hideMark/>
          </w:tcPr>
          <w:p w14:paraId="297B81CE" w14:textId="77777777" w:rsidR="00620316" w:rsidRPr="00620316" w:rsidRDefault="00620316" w:rsidP="00620316">
            <w:pPr>
              <w:widowControl w:val="0"/>
              <w:rPr>
                <w:rFonts w:cs="Calibri"/>
                <w:u w:color="000000"/>
                <w:lang w:val="en-US"/>
              </w:rPr>
            </w:pPr>
            <w:r w:rsidRPr="00620316">
              <w:rPr>
                <w:rFonts w:cs="Calibri"/>
                <w:u w:color="000000"/>
                <w:lang w:val="en-US"/>
              </w:rPr>
              <w:t>A</w:t>
            </w:r>
          </w:p>
        </w:tc>
      </w:tr>
      <w:tr w:rsidR="00620316" w:rsidRPr="00620316" w14:paraId="6B782183"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73D08A93" w14:textId="77777777" w:rsidR="00620316" w:rsidRPr="00620316" w:rsidRDefault="00620316" w:rsidP="00620316">
            <w:pPr>
              <w:widowControl w:val="0"/>
              <w:rPr>
                <w:rFonts w:cs="Calibri"/>
                <w:u w:color="000000"/>
                <w:lang w:val="en-US"/>
              </w:rPr>
            </w:pPr>
            <w:r w:rsidRPr="00620316">
              <w:rPr>
                <w:rFonts w:cs="Calibri"/>
                <w:u w:color="000000"/>
                <w:lang w:val="en-US"/>
              </w:rPr>
              <w:t>Designated Safeguarding Lead Qualification</w:t>
            </w:r>
          </w:p>
        </w:tc>
        <w:tc>
          <w:tcPr>
            <w:tcW w:w="1276" w:type="dxa"/>
            <w:tcBorders>
              <w:top w:val="single" w:sz="4" w:space="0" w:color="auto"/>
              <w:left w:val="single" w:sz="4" w:space="0" w:color="auto"/>
              <w:bottom w:val="single" w:sz="4" w:space="0" w:color="auto"/>
              <w:right w:val="single" w:sz="4" w:space="0" w:color="auto"/>
            </w:tcBorders>
            <w:hideMark/>
          </w:tcPr>
          <w:p w14:paraId="22611989"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134" w:type="dxa"/>
            <w:tcBorders>
              <w:top w:val="single" w:sz="4" w:space="0" w:color="auto"/>
              <w:left w:val="single" w:sz="4" w:space="0" w:color="auto"/>
              <w:bottom w:val="single" w:sz="4" w:space="0" w:color="auto"/>
              <w:right w:val="single" w:sz="4" w:space="0" w:color="auto"/>
            </w:tcBorders>
          </w:tcPr>
          <w:p w14:paraId="021D73C4" w14:textId="77777777" w:rsidR="00620316" w:rsidRPr="00620316" w:rsidRDefault="00620316" w:rsidP="00620316">
            <w:pPr>
              <w:widowControl w:val="0"/>
              <w:rPr>
                <w:rFonts w:cs="Calibri"/>
                <w:u w:color="000000"/>
                <w:lang w:val="en-US"/>
              </w:rPr>
            </w:pPr>
          </w:p>
        </w:tc>
        <w:tc>
          <w:tcPr>
            <w:tcW w:w="1240" w:type="dxa"/>
            <w:tcBorders>
              <w:top w:val="single" w:sz="4" w:space="0" w:color="auto"/>
              <w:left w:val="single" w:sz="4" w:space="0" w:color="auto"/>
              <w:bottom w:val="single" w:sz="4" w:space="0" w:color="auto"/>
              <w:right w:val="single" w:sz="4" w:space="0" w:color="auto"/>
            </w:tcBorders>
            <w:hideMark/>
          </w:tcPr>
          <w:p w14:paraId="3EEED542" w14:textId="77777777" w:rsidR="00620316" w:rsidRPr="00620316" w:rsidRDefault="00620316" w:rsidP="00620316">
            <w:pPr>
              <w:widowControl w:val="0"/>
              <w:rPr>
                <w:rFonts w:cs="Calibri"/>
                <w:u w:color="000000"/>
                <w:lang w:val="en-US"/>
              </w:rPr>
            </w:pPr>
            <w:r w:rsidRPr="00620316">
              <w:rPr>
                <w:rFonts w:cs="Calibri"/>
                <w:u w:color="000000"/>
                <w:lang w:val="en-US"/>
              </w:rPr>
              <w:t>A</w:t>
            </w:r>
          </w:p>
        </w:tc>
      </w:tr>
      <w:tr w:rsidR="00620316" w:rsidRPr="00620316" w14:paraId="2819415F"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7AAA9BF1" w14:textId="77777777" w:rsidR="00620316" w:rsidRPr="00620316" w:rsidRDefault="00620316" w:rsidP="00620316">
            <w:pPr>
              <w:widowControl w:val="0"/>
              <w:rPr>
                <w:rFonts w:cs="Calibri"/>
                <w:u w:color="000000"/>
                <w:lang w:val="en-US"/>
              </w:rPr>
            </w:pPr>
            <w:r w:rsidRPr="00620316">
              <w:rPr>
                <w:rFonts w:cs="Calibri"/>
                <w:u w:color="000000"/>
                <w:lang w:val="en-US"/>
              </w:rPr>
              <w:t>Qualified Teacher Status</w:t>
            </w:r>
          </w:p>
        </w:tc>
        <w:tc>
          <w:tcPr>
            <w:tcW w:w="1276" w:type="dxa"/>
            <w:tcBorders>
              <w:top w:val="single" w:sz="4" w:space="0" w:color="auto"/>
              <w:left w:val="single" w:sz="4" w:space="0" w:color="auto"/>
              <w:bottom w:val="single" w:sz="4" w:space="0" w:color="auto"/>
              <w:right w:val="single" w:sz="4" w:space="0" w:color="auto"/>
            </w:tcBorders>
            <w:hideMark/>
          </w:tcPr>
          <w:p w14:paraId="7E2D6867"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134" w:type="dxa"/>
            <w:tcBorders>
              <w:top w:val="single" w:sz="4" w:space="0" w:color="auto"/>
              <w:left w:val="single" w:sz="4" w:space="0" w:color="auto"/>
              <w:bottom w:val="single" w:sz="4" w:space="0" w:color="auto"/>
              <w:right w:val="single" w:sz="4" w:space="0" w:color="auto"/>
            </w:tcBorders>
          </w:tcPr>
          <w:p w14:paraId="2F0B415D" w14:textId="77777777" w:rsidR="00620316" w:rsidRPr="00620316" w:rsidRDefault="00620316" w:rsidP="00620316">
            <w:pPr>
              <w:widowControl w:val="0"/>
              <w:rPr>
                <w:rFonts w:cs="Calibri"/>
                <w:u w:color="000000"/>
                <w:lang w:val="en-US"/>
              </w:rPr>
            </w:pPr>
          </w:p>
        </w:tc>
        <w:tc>
          <w:tcPr>
            <w:tcW w:w="1240" w:type="dxa"/>
            <w:tcBorders>
              <w:top w:val="single" w:sz="4" w:space="0" w:color="auto"/>
              <w:left w:val="single" w:sz="4" w:space="0" w:color="auto"/>
              <w:bottom w:val="single" w:sz="4" w:space="0" w:color="auto"/>
              <w:right w:val="single" w:sz="4" w:space="0" w:color="auto"/>
            </w:tcBorders>
            <w:hideMark/>
          </w:tcPr>
          <w:p w14:paraId="5DD74FB2" w14:textId="77777777" w:rsidR="00620316" w:rsidRPr="00620316" w:rsidRDefault="00620316" w:rsidP="00620316">
            <w:pPr>
              <w:widowControl w:val="0"/>
              <w:rPr>
                <w:rFonts w:cs="Calibri"/>
                <w:u w:color="000000"/>
                <w:lang w:val="en-US"/>
              </w:rPr>
            </w:pPr>
            <w:r w:rsidRPr="00620316">
              <w:rPr>
                <w:rFonts w:cs="Calibri"/>
                <w:u w:color="000000"/>
                <w:lang w:val="en-US"/>
              </w:rPr>
              <w:t>A</w:t>
            </w:r>
          </w:p>
        </w:tc>
      </w:tr>
      <w:tr w:rsidR="00620316" w:rsidRPr="00620316" w14:paraId="681D3263"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6BEDADF4" w14:textId="77777777" w:rsidR="00620316" w:rsidRPr="00620316" w:rsidRDefault="00620316" w:rsidP="00620316">
            <w:pPr>
              <w:widowControl w:val="0"/>
              <w:rPr>
                <w:rFonts w:cs="Calibri"/>
                <w:u w:color="000000"/>
                <w:lang w:val="en-US"/>
              </w:rPr>
            </w:pPr>
            <w:r w:rsidRPr="00620316">
              <w:rPr>
                <w:rFonts w:cs="Calibri"/>
                <w:u w:color="000000"/>
                <w:lang w:val="en-US"/>
              </w:rPr>
              <w:t>Designated LAC teacher training</w:t>
            </w:r>
          </w:p>
        </w:tc>
        <w:tc>
          <w:tcPr>
            <w:tcW w:w="1276" w:type="dxa"/>
            <w:tcBorders>
              <w:top w:val="single" w:sz="4" w:space="0" w:color="auto"/>
              <w:left w:val="single" w:sz="4" w:space="0" w:color="auto"/>
              <w:bottom w:val="single" w:sz="4" w:space="0" w:color="auto"/>
              <w:right w:val="single" w:sz="4" w:space="0" w:color="auto"/>
            </w:tcBorders>
          </w:tcPr>
          <w:p w14:paraId="18375EAE" w14:textId="77777777" w:rsidR="00620316" w:rsidRPr="00620316" w:rsidRDefault="00620316" w:rsidP="00620316">
            <w:pPr>
              <w:widowControl w:val="0"/>
              <w:rPr>
                <w:rFonts w:cs="Calibri"/>
                <w:u w:color="000000"/>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1F380890"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240" w:type="dxa"/>
            <w:tcBorders>
              <w:top w:val="single" w:sz="4" w:space="0" w:color="auto"/>
              <w:left w:val="single" w:sz="4" w:space="0" w:color="auto"/>
              <w:bottom w:val="single" w:sz="4" w:space="0" w:color="auto"/>
              <w:right w:val="single" w:sz="4" w:space="0" w:color="auto"/>
            </w:tcBorders>
            <w:hideMark/>
          </w:tcPr>
          <w:p w14:paraId="43AD3D80" w14:textId="77777777" w:rsidR="00620316" w:rsidRPr="00620316" w:rsidRDefault="00620316" w:rsidP="00620316">
            <w:pPr>
              <w:widowControl w:val="0"/>
              <w:rPr>
                <w:rFonts w:cs="Calibri"/>
                <w:u w:color="000000"/>
                <w:lang w:val="en-US"/>
              </w:rPr>
            </w:pPr>
            <w:r w:rsidRPr="00620316">
              <w:rPr>
                <w:rFonts w:cs="Calibri"/>
                <w:u w:color="000000"/>
                <w:lang w:val="en-US"/>
              </w:rPr>
              <w:t>A</w:t>
            </w:r>
          </w:p>
        </w:tc>
      </w:tr>
      <w:tr w:rsidR="00620316" w:rsidRPr="00620316" w14:paraId="46582F3D"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4322E678" w14:textId="77777777" w:rsidR="00620316" w:rsidRPr="00620316" w:rsidRDefault="00620316" w:rsidP="00620316">
            <w:pPr>
              <w:widowControl w:val="0"/>
              <w:rPr>
                <w:rFonts w:cs="Calibri"/>
                <w:u w:color="000000"/>
                <w:lang w:val="en-US"/>
              </w:rPr>
            </w:pPr>
            <w:r w:rsidRPr="00620316">
              <w:rPr>
                <w:rFonts w:cs="Calibri"/>
                <w:u w:color="000000"/>
                <w:lang w:val="en-US"/>
              </w:rPr>
              <w:t>Evidence of further effective professional development</w:t>
            </w:r>
          </w:p>
        </w:tc>
        <w:tc>
          <w:tcPr>
            <w:tcW w:w="1276" w:type="dxa"/>
            <w:tcBorders>
              <w:top w:val="single" w:sz="4" w:space="0" w:color="auto"/>
              <w:left w:val="single" w:sz="4" w:space="0" w:color="auto"/>
              <w:bottom w:val="single" w:sz="4" w:space="0" w:color="auto"/>
              <w:right w:val="single" w:sz="4" w:space="0" w:color="auto"/>
            </w:tcBorders>
            <w:hideMark/>
          </w:tcPr>
          <w:p w14:paraId="2CF04FA7"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134" w:type="dxa"/>
            <w:tcBorders>
              <w:top w:val="single" w:sz="4" w:space="0" w:color="auto"/>
              <w:left w:val="single" w:sz="4" w:space="0" w:color="auto"/>
              <w:bottom w:val="single" w:sz="4" w:space="0" w:color="auto"/>
              <w:right w:val="single" w:sz="4" w:space="0" w:color="auto"/>
            </w:tcBorders>
          </w:tcPr>
          <w:p w14:paraId="1A2C8D24" w14:textId="77777777" w:rsidR="00620316" w:rsidRPr="00620316" w:rsidRDefault="00620316" w:rsidP="00620316">
            <w:pPr>
              <w:widowControl w:val="0"/>
              <w:rPr>
                <w:rFonts w:cs="Calibri"/>
                <w:u w:color="000000"/>
                <w:lang w:val="en-US"/>
              </w:rPr>
            </w:pPr>
          </w:p>
        </w:tc>
        <w:tc>
          <w:tcPr>
            <w:tcW w:w="1240" w:type="dxa"/>
            <w:tcBorders>
              <w:top w:val="single" w:sz="4" w:space="0" w:color="auto"/>
              <w:left w:val="single" w:sz="4" w:space="0" w:color="auto"/>
              <w:bottom w:val="single" w:sz="4" w:space="0" w:color="auto"/>
              <w:right w:val="single" w:sz="4" w:space="0" w:color="auto"/>
            </w:tcBorders>
            <w:hideMark/>
          </w:tcPr>
          <w:p w14:paraId="3A2F5EE4" w14:textId="77777777" w:rsidR="00620316" w:rsidRPr="00620316" w:rsidRDefault="00620316" w:rsidP="00620316">
            <w:pPr>
              <w:widowControl w:val="0"/>
              <w:rPr>
                <w:rFonts w:cs="Calibri"/>
                <w:u w:color="000000"/>
                <w:lang w:val="en-US"/>
              </w:rPr>
            </w:pPr>
            <w:r w:rsidRPr="00620316">
              <w:rPr>
                <w:rFonts w:cs="Calibri"/>
                <w:u w:color="000000"/>
                <w:lang w:val="en-US"/>
              </w:rPr>
              <w:t>A I</w:t>
            </w:r>
          </w:p>
        </w:tc>
      </w:tr>
      <w:tr w:rsidR="00620316" w:rsidRPr="00620316" w14:paraId="67E8FA9B"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40190BE8" w14:textId="77777777" w:rsidR="00620316" w:rsidRPr="00620316" w:rsidRDefault="00620316" w:rsidP="00620316">
            <w:pPr>
              <w:widowControl w:val="0"/>
              <w:rPr>
                <w:rFonts w:cs="Calibri"/>
                <w:b/>
                <w:bCs/>
                <w:u w:color="000000"/>
                <w:lang w:val="en-US"/>
              </w:rPr>
            </w:pPr>
            <w:r w:rsidRPr="00620316">
              <w:rPr>
                <w:rFonts w:cs="Calibri"/>
                <w:b/>
                <w:bCs/>
                <w:u w:color="000000"/>
                <w:lang w:val="en-US"/>
              </w:rPr>
              <w:t>Knowledge</w:t>
            </w:r>
          </w:p>
        </w:tc>
        <w:tc>
          <w:tcPr>
            <w:tcW w:w="1276" w:type="dxa"/>
            <w:tcBorders>
              <w:top w:val="single" w:sz="4" w:space="0" w:color="auto"/>
              <w:left w:val="single" w:sz="4" w:space="0" w:color="auto"/>
              <w:bottom w:val="single" w:sz="4" w:space="0" w:color="auto"/>
              <w:right w:val="single" w:sz="4" w:space="0" w:color="auto"/>
            </w:tcBorders>
          </w:tcPr>
          <w:p w14:paraId="1BEA8778" w14:textId="77777777" w:rsidR="00620316" w:rsidRPr="00620316" w:rsidRDefault="00620316" w:rsidP="00620316">
            <w:pPr>
              <w:widowControl w:val="0"/>
              <w:rPr>
                <w:rFonts w:cs="Calibri"/>
                <w:b/>
                <w:bCs/>
                <w:u w:color="000000"/>
                <w:lang w:val="en-US"/>
              </w:rPr>
            </w:pPr>
          </w:p>
        </w:tc>
        <w:tc>
          <w:tcPr>
            <w:tcW w:w="1134" w:type="dxa"/>
            <w:tcBorders>
              <w:top w:val="single" w:sz="4" w:space="0" w:color="auto"/>
              <w:left w:val="single" w:sz="4" w:space="0" w:color="auto"/>
              <w:bottom w:val="single" w:sz="4" w:space="0" w:color="auto"/>
              <w:right w:val="single" w:sz="4" w:space="0" w:color="auto"/>
            </w:tcBorders>
          </w:tcPr>
          <w:p w14:paraId="0F5BC550" w14:textId="77777777" w:rsidR="00620316" w:rsidRPr="00620316" w:rsidRDefault="00620316" w:rsidP="00620316">
            <w:pPr>
              <w:widowControl w:val="0"/>
              <w:rPr>
                <w:rFonts w:cs="Calibri"/>
                <w:b/>
                <w:bCs/>
                <w:u w:color="000000"/>
                <w:lang w:val="en-US"/>
              </w:rPr>
            </w:pPr>
          </w:p>
        </w:tc>
        <w:tc>
          <w:tcPr>
            <w:tcW w:w="1240" w:type="dxa"/>
            <w:tcBorders>
              <w:top w:val="single" w:sz="4" w:space="0" w:color="auto"/>
              <w:left w:val="single" w:sz="4" w:space="0" w:color="auto"/>
              <w:bottom w:val="single" w:sz="4" w:space="0" w:color="auto"/>
              <w:right w:val="single" w:sz="4" w:space="0" w:color="auto"/>
            </w:tcBorders>
          </w:tcPr>
          <w:p w14:paraId="4EAD42D0" w14:textId="77777777" w:rsidR="00620316" w:rsidRPr="00620316" w:rsidRDefault="00620316" w:rsidP="00620316">
            <w:pPr>
              <w:widowControl w:val="0"/>
              <w:rPr>
                <w:rFonts w:cs="Calibri"/>
                <w:b/>
                <w:bCs/>
                <w:u w:color="000000"/>
                <w:lang w:val="en-US"/>
              </w:rPr>
            </w:pPr>
          </w:p>
        </w:tc>
      </w:tr>
      <w:tr w:rsidR="00620316" w:rsidRPr="00620316" w14:paraId="3F5A9B1C"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6FE2EC5D" w14:textId="77777777" w:rsidR="00620316" w:rsidRPr="00620316" w:rsidRDefault="00620316" w:rsidP="00620316">
            <w:pPr>
              <w:widowControl w:val="0"/>
              <w:rPr>
                <w:rFonts w:cs="Calibri"/>
                <w:b/>
                <w:bCs/>
                <w:u w:color="000000"/>
                <w:lang w:val="en-US"/>
              </w:rPr>
            </w:pPr>
            <w:r w:rsidRPr="00620316">
              <w:rPr>
                <w:rFonts w:eastAsia="Times New Roman" w:cs="Calibri"/>
                <w:color w:val="000000"/>
                <w:u w:color="000000"/>
              </w:rPr>
              <w:t>At least four years’ experience of teaching in the primary setting</w:t>
            </w:r>
          </w:p>
        </w:tc>
        <w:tc>
          <w:tcPr>
            <w:tcW w:w="1276" w:type="dxa"/>
            <w:tcBorders>
              <w:top w:val="single" w:sz="4" w:space="0" w:color="auto"/>
              <w:left w:val="single" w:sz="4" w:space="0" w:color="auto"/>
              <w:bottom w:val="single" w:sz="4" w:space="0" w:color="auto"/>
              <w:right w:val="single" w:sz="4" w:space="0" w:color="auto"/>
            </w:tcBorders>
            <w:hideMark/>
          </w:tcPr>
          <w:p w14:paraId="6F92A6BD"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134" w:type="dxa"/>
            <w:tcBorders>
              <w:top w:val="single" w:sz="4" w:space="0" w:color="auto"/>
              <w:left w:val="single" w:sz="4" w:space="0" w:color="auto"/>
              <w:bottom w:val="single" w:sz="4" w:space="0" w:color="auto"/>
              <w:right w:val="single" w:sz="4" w:space="0" w:color="auto"/>
            </w:tcBorders>
          </w:tcPr>
          <w:p w14:paraId="6813A3B5" w14:textId="77777777" w:rsidR="00620316" w:rsidRPr="00620316" w:rsidRDefault="00620316" w:rsidP="00620316">
            <w:pPr>
              <w:widowControl w:val="0"/>
              <w:rPr>
                <w:rFonts w:cs="Calibri"/>
                <w:u w:color="000000"/>
                <w:lang w:val="en-US"/>
              </w:rPr>
            </w:pPr>
          </w:p>
        </w:tc>
        <w:tc>
          <w:tcPr>
            <w:tcW w:w="1240" w:type="dxa"/>
            <w:tcBorders>
              <w:top w:val="single" w:sz="4" w:space="0" w:color="auto"/>
              <w:left w:val="single" w:sz="4" w:space="0" w:color="auto"/>
              <w:bottom w:val="single" w:sz="4" w:space="0" w:color="auto"/>
              <w:right w:val="single" w:sz="4" w:space="0" w:color="auto"/>
            </w:tcBorders>
            <w:hideMark/>
          </w:tcPr>
          <w:p w14:paraId="547C4B1E" w14:textId="77777777" w:rsidR="00620316" w:rsidRPr="00620316" w:rsidRDefault="00620316" w:rsidP="00620316">
            <w:pPr>
              <w:widowControl w:val="0"/>
              <w:rPr>
                <w:rFonts w:cs="Calibri"/>
                <w:u w:color="000000"/>
                <w:lang w:val="en-US"/>
              </w:rPr>
            </w:pPr>
            <w:r w:rsidRPr="00620316">
              <w:rPr>
                <w:rFonts w:cs="Calibri"/>
                <w:u w:color="000000"/>
                <w:lang w:val="en-US"/>
              </w:rPr>
              <w:t>A I</w:t>
            </w:r>
          </w:p>
        </w:tc>
      </w:tr>
      <w:tr w:rsidR="00620316" w:rsidRPr="00620316" w14:paraId="6518FDC4"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11FD5984" w14:textId="77777777" w:rsidR="00620316" w:rsidRPr="00620316" w:rsidRDefault="00620316" w:rsidP="00620316">
            <w:pPr>
              <w:widowControl w:val="0"/>
              <w:rPr>
                <w:rFonts w:cs="Calibri"/>
                <w:u w:color="000000"/>
                <w:lang w:val="en-US"/>
              </w:rPr>
            </w:pPr>
            <w:r w:rsidRPr="00620316">
              <w:rPr>
                <w:rFonts w:cs="Calibri"/>
                <w:u w:color="000000"/>
                <w:lang w:val="en-US"/>
              </w:rPr>
              <w:t>Outstanding teacher</w:t>
            </w:r>
          </w:p>
        </w:tc>
        <w:tc>
          <w:tcPr>
            <w:tcW w:w="1276" w:type="dxa"/>
            <w:tcBorders>
              <w:top w:val="single" w:sz="4" w:space="0" w:color="auto"/>
              <w:left w:val="single" w:sz="4" w:space="0" w:color="auto"/>
              <w:bottom w:val="single" w:sz="4" w:space="0" w:color="auto"/>
              <w:right w:val="single" w:sz="4" w:space="0" w:color="auto"/>
            </w:tcBorders>
            <w:hideMark/>
          </w:tcPr>
          <w:p w14:paraId="3F5FD659"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134" w:type="dxa"/>
            <w:tcBorders>
              <w:top w:val="single" w:sz="4" w:space="0" w:color="auto"/>
              <w:left w:val="single" w:sz="4" w:space="0" w:color="auto"/>
              <w:bottom w:val="single" w:sz="4" w:space="0" w:color="auto"/>
              <w:right w:val="single" w:sz="4" w:space="0" w:color="auto"/>
            </w:tcBorders>
          </w:tcPr>
          <w:p w14:paraId="5AAEF36A" w14:textId="77777777" w:rsidR="00620316" w:rsidRPr="00620316" w:rsidRDefault="00620316" w:rsidP="00620316">
            <w:pPr>
              <w:widowControl w:val="0"/>
              <w:rPr>
                <w:rFonts w:cs="Calibri"/>
                <w:u w:color="000000"/>
                <w:lang w:val="en-US"/>
              </w:rPr>
            </w:pPr>
          </w:p>
        </w:tc>
        <w:tc>
          <w:tcPr>
            <w:tcW w:w="1240" w:type="dxa"/>
            <w:tcBorders>
              <w:top w:val="single" w:sz="4" w:space="0" w:color="auto"/>
              <w:left w:val="single" w:sz="4" w:space="0" w:color="auto"/>
              <w:bottom w:val="single" w:sz="4" w:space="0" w:color="auto"/>
              <w:right w:val="single" w:sz="4" w:space="0" w:color="auto"/>
            </w:tcBorders>
            <w:hideMark/>
          </w:tcPr>
          <w:p w14:paraId="04BD169B" w14:textId="77777777" w:rsidR="00620316" w:rsidRPr="00620316" w:rsidRDefault="00620316" w:rsidP="00620316">
            <w:pPr>
              <w:widowControl w:val="0"/>
              <w:rPr>
                <w:rFonts w:cs="Calibri"/>
                <w:u w:color="000000"/>
                <w:lang w:val="en-US"/>
              </w:rPr>
            </w:pPr>
            <w:r w:rsidRPr="00620316">
              <w:rPr>
                <w:rFonts w:cs="Calibri"/>
                <w:u w:color="000000"/>
                <w:lang w:val="en-US"/>
              </w:rPr>
              <w:t>R O I</w:t>
            </w:r>
          </w:p>
        </w:tc>
      </w:tr>
      <w:tr w:rsidR="00620316" w:rsidRPr="00620316" w14:paraId="6E1293A1"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0ACC30A8" w14:textId="77777777" w:rsidR="00620316" w:rsidRPr="00620316" w:rsidRDefault="00620316" w:rsidP="00620316">
            <w:pPr>
              <w:widowControl w:val="0"/>
              <w:rPr>
                <w:rFonts w:cs="Calibri"/>
                <w:u w:color="000000"/>
                <w:lang w:val="en-US"/>
              </w:rPr>
            </w:pPr>
            <w:r w:rsidRPr="00620316">
              <w:rPr>
                <w:rFonts w:cs="Calibri"/>
                <w:u w:color="000000"/>
                <w:lang w:val="en-US"/>
              </w:rPr>
              <w:t>Proven track record of raising educational standards</w:t>
            </w:r>
          </w:p>
        </w:tc>
        <w:tc>
          <w:tcPr>
            <w:tcW w:w="1276" w:type="dxa"/>
            <w:tcBorders>
              <w:top w:val="single" w:sz="4" w:space="0" w:color="auto"/>
              <w:left w:val="single" w:sz="4" w:space="0" w:color="auto"/>
              <w:bottom w:val="single" w:sz="4" w:space="0" w:color="auto"/>
              <w:right w:val="single" w:sz="4" w:space="0" w:color="auto"/>
            </w:tcBorders>
            <w:hideMark/>
          </w:tcPr>
          <w:p w14:paraId="56735873"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134" w:type="dxa"/>
            <w:tcBorders>
              <w:top w:val="single" w:sz="4" w:space="0" w:color="auto"/>
              <w:left w:val="single" w:sz="4" w:space="0" w:color="auto"/>
              <w:bottom w:val="single" w:sz="4" w:space="0" w:color="auto"/>
              <w:right w:val="single" w:sz="4" w:space="0" w:color="auto"/>
            </w:tcBorders>
          </w:tcPr>
          <w:p w14:paraId="22150F31" w14:textId="77777777" w:rsidR="00620316" w:rsidRPr="00620316" w:rsidRDefault="00620316" w:rsidP="00620316">
            <w:pPr>
              <w:widowControl w:val="0"/>
              <w:rPr>
                <w:rFonts w:cs="Calibri"/>
                <w:u w:color="000000"/>
                <w:lang w:val="en-US"/>
              </w:rPr>
            </w:pPr>
          </w:p>
        </w:tc>
        <w:tc>
          <w:tcPr>
            <w:tcW w:w="1240" w:type="dxa"/>
            <w:tcBorders>
              <w:top w:val="single" w:sz="4" w:space="0" w:color="auto"/>
              <w:left w:val="single" w:sz="4" w:space="0" w:color="auto"/>
              <w:bottom w:val="single" w:sz="4" w:space="0" w:color="auto"/>
              <w:right w:val="single" w:sz="4" w:space="0" w:color="auto"/>
            </w:tcBorders>
            <w:hideMark/>
          </w:tcPr>
          <w:p w14:paraId="1CF4955B" w14:textId="77777777" w:rsidR="00620316" w:rsidRPr="00620316" w:rsidRDefault="00620316" w:rsidP="00620316">
            <w:pPr>
              <w:widowControl w:val="0"/>
              <w:rPr>
                <w:rFonts w:cs="Calibri"/>
                <w:u w:color="000000"/>
                <w:lang w:val="en-US"/>
              </w:rPr>
            </w:pPr>
            <w:r w:rsidRPr="00620316">
              <w:rPr>
                <w:rFonts w:cs="Calibri"/>
                <w:u w:color="000000"/>
                <w:lang w:val="en-US"/>
              </w:rPr>
              <w:t>R</w:t>
            </w:r>
          </w:p>
        </w:tc>
      </w:tr>
      <w:tr w:rsidR="00620316" w:rsidRPr="00620316" w14:paraId="6D738CF4"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59B683F1" w14:textId="77777777" w:rsidR="00620316" w:rsidRPr="00620316" w:rsidRDefault="00620316" w:rsidP="00620316">
            <w:pPr>
              <w:rPr>
                <w:rFonts w:eastAsia="Times New Roman" w:cs="Calibri"/>
              </w:rPr>
            </w:pPr>
            <w:r w:rsidRPr="00620316">
              <w:rPr>
                <w:rFonts w:eastAsia="Times New Roman" w:cs="Calibri"/>
              </w:rPr>
              <w:t>Using data to set targets and raise standards</w:t>
            </w:r>
          </w:p>
        </w:tc>
        <w:tc>
          <w:tcPr>
            <w:tcW w:w="1276" w:type="dxa"/>
            <w:tcBorders>
              <w:top w:val="single" w:sz="4" w:space="0" w:color="auto"/>
              <w:left w:val="single" w:sz="4" w:space="0" w:color="auto"/>
              <w:bottom w:val="single" w:sz="4" w:space="0" w:color="auto"/>
              <w:right w:val="single" w:sz="4" w:space="0" w:color="auto"/>
            </w:tcBorders>
            <w:hideMark/>
          </w:tcPr>
          <w:p w14:paraId="49F0A983"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134" w:type="dxa"/>
            <w:tcBorders>
              <w:top w:val="single" w:sz="4" w:space="0" w:color="auto"/>
              <w:left w:val="single" w:sz="4" w:space="0" w:color="auto"/>
              <w:bottom w:val="single" w:sz="4" w:space="0" w:color="auto"/>
              <w:right w:val="single" w:sz="4" w:space="0" w:color="auto"/>
            </w:tcBorders>
          </w:tcPr>
          <w:p w14:paraId="30A3F52F" w14:textId="77777777" w:rsidR="00620316" w:rsidRPr="00620316" w:rsidRDefault="00620316" w:rsidP="00620316">
            <w:pPr>
              <w:widowControl w:val="0"/>
              <w:rPr>
                <w:rFonts w:cs="Calibri"/>
                <w:u w:color="000000"/>
                <w:lang w:val="en-US"/>
              </w:rPr>
            </w:pPr>
          </w:p>
        </w:tc>
        <w:tc>
          <w:tcPr>
            <w:tcW w:w="1240" w:type="dxa"/>
            <w:tcBorders>
              <w:top w:val="single" w:sz="4" w:space="0" w:color="auto"/>
              <w:left w:val="single" w:sz="4" w:space="0" w:color="auto"/>
              <w:bottom w:val="single" w:sz="4" w:space="0" w:color="auto"/>
              <w:right w:val="single" w:sz="4" w:space="0" w:color="auto"/>
            </w:tcBorders>
            <w:hideMark/>
          </w:tcPr>
          <w:p w14:paraId="1D01E9D0" w14:textId="77777777" w:rsidR="00620316" w:rsidRPr="00620316" w:rsidRDefault="00620316" w:rsidP="00620316">
            <w:pPr>
              <w:widowControl w:val="0"/>
              <w:rPr>
                <w:rFonts w:cs="Calibri"/>
                <w:u w:color="000000"/>
                <w:lang w:val="en-US"/>
              </w:rPr>
            </w:pPr>
            <w:r w:rsidRPr="00620316">
              <w:rPr>
                <w:rFonts w:cs="Calibri"/>
                <w:u w:color="000000"/>
                <w:lang w:val="en-US"/>
              </w:rPr>
              <w:t>R I</w:t>
            </w:r>
          </w:p>
        </w:tc>
      </w:tr>
      <w:tr w:rsidR="00620316" w:rsidRPr="00620316" w14:paraId="79E5F454"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04F355EB" w14:textId="77777777" w:rsidR="00620316" w:rsidRPr="00620316" w:rsidRDefault="00620316" w:rsidP="00620316">
            <w:pPr>
              <w:rPr>
                <w:rFonts w:eastAsia="Times New Roman" w:cs="Calibri"/>
              </w:rPr>
            </w:pPr>
            <w:r w:rsidRPr="00620316">
              <w:rPr>
                <w:rFonts w:eastAsia="Times New Roman" w:cs="Calibri"/>
              </w:rPr>
              <w:t>Experience of managing / leading a team</w:t>
            </w:r>
          </w:p>
        </w:tc>
        <w:tc>
          <w:tcPr>
            <w:tcW w:w="1276" w:type="dxa"/>
            <w:tcBorders>
              <w:top w:val="single" w:sz="4" w:space="0" w:color="auto"/>
              <w:left w:val="single" w:sz="4" w:space="0" w:color="auto"/>
              <w:bottom w:val="single" w:sz="4" w:space="0" w:color="auto"/>
              <w:right w:val="single" w:sz="4" w:space="0" w:color="auto"/>
            </w:tcBorders>
            <w:hideMark/>
          </w:tcPr>
          <w:p w14:paraId="0633D3CB"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134" w:type="dxa"/>
            <w:tcBorders>
              <w:top w:val="single" w:sz="4" w:space="0" w:color="auto"/>
              <w:left w:val="single" w:sz="4" w:space="0" w:color="auto"/>
              <w:bottom w:val="single" w:sz="4" w:space="0" w:color="auto"/>
              <w:right w:val="single" w:sz="4" w:space="0" w:color="auto"/>
            </w:tcBorders>
          </w:tcPr>
          <w:p w14:paraId="0D50C7CC" w14:textId="77777777" w:rsidR="00620316" w:rsidRPr="00620316" w:rsidRDefault="00620316" w:rsidP="00620316">
            <w:pPr>
              <w:widowControl w:val="0"/>
              <w:rPr>
                <w:rFonts w:cs="Calibri"/>
                <w:u w:color="000000"/>
                <w:lang w:val="en-US"/>
              </w:rPr>
            </w:pPr>
          </w:p>
        </w:tc>
        <w:tc>
          <w:tcPr>
            <w:tcW w:w="1240" w:type="dxa"/>
            <w:tcBorders>
              <w:top w:val="single" w:sz="4" w:space="0" w:color="auto"/>
              <w:left w:val="single" w:sz="4" w:space="0" w:color="auto"/>
              <w:bottom w:val="single" w:sz="4" w:space="0" w:color="auto"/>
              <w:right w:val="single" w:sz="4" w:space="0" w:color="auto"/>
            </w:tcBorders>
            <w:hideMark/>
          </w:tcPr>
          <w:p w14:paraId="6F0DA7A9" w14:textId="77777777" w:rsidR="00620316" w:rsidRPr="00620316" w:rsidRDefault="00620316" w:rsidP="00620316">
            <w:pPr>
              <w:widowControl w:val="0"/>
              <w:rPr>
                <w:rFonts w:cs="Calibri"/>
                <w:u w:color="000000"/>
                <w:lang w:val="en-US"/>
              </w:rPr>
            </w:pPr>
            <w:r w:rsidRPr="00620316">
              <w:rPr>
                <w:rFonts w:cs="Calibri"/>
                <w:u w:color="000000"/>
                <w:lang w:val="en-US"/>
              </w:rPr>
              <w:t>A R</w:t>
            </w:r>
          </w:p>
        </w:tc>
      </w:tr>
      <w:tr w:rsidR="00620316" w:rsidRPr="00620316" w14:paraId="55133568"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05DB3720" w14:textId="77777777" w:rsidR="00620316" w:rsidRPr="00620316" w:rsidRDefault="00620316" w:rsidP="00620316">
            <w:pPr>
              <w:rPr>
                <w:rFonts w:eastAsia="Times New Roman" w:cs="Calibri"/>
              </w:rPr>
            </w:pPr>
            <w:r w:rsidRPr="00620316">
              <w:rPr>
                <w:rFonts w:eastAsia="Times New Roman" w:cs="Calibri"/>
              </w:rPr>
              <w:t>The monitoring and evaluation process</w:t>
            </w:r>
          </w:p>
        </w:tc>
        <w:tc>
          <w:tcPr>
            <w:tcW w:w="1276" w:type="dxa"/>
            <w:tcBorders>
              <w:top w:val="single" w:sz="4" w:space="0" w:color="auto"/>
              <w:left w:val="single" w:sz="4" w:space="0" w:color="auto"/>
              <w:bottom w:val="single" w:sz="4" w:space="0" w:color="auto"/>
              <w:right w:val="single" w:sz="4" w:space="0" w:color="auto"/>
            </w:tcBorders>
            <w:hideMark/>
          </w:tcPr>
          <w:p w14:paraId="45DE7CCC"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134" w:type="dxa"/>
            <w:tcBorders>
              <w:top w:val="single" w:sz="4" w:space="0" w:color="auto"/>
              <w:left w:val="single" w:sz="4" w:space="0" w:color="auto"/>
              <w:bottom w:val="single" w:sz="4" w:space="0" w:color="auto"/>
              <w:right w:val="single" w:sz="4" w:space="0" w:color="auto"/>
            </w:tcBorders>
          </w:tcPr>
          <w:p w14:paraId="03668477" w14:textId="77777777" w:rsidR="00620316" w:rsidRPr="00620316" w:rsidRDefault="00620316" w:rsidP="00620316">
            <w:pPr>
              <w:widowControl w:val="0"/>
              <w:rPr>
                <w:rFonts w:cs="Calibri"/>
                <w:u w:color="000000"/>
                <w:lang w:val="en-US"/>
              </w:rPr>
            </w:pPr>
          </w:p>
        </w:tc>
        <w:tc>
          <w:tcPr>
            <w:tcW w:w="1240" w:type="dxa"/>
            <w:tcBorders>
              <w:top w:val="single" w:sz="4" w:space="0" w:color="auto"/>
              <w:left w:val="single" w:sz="4" w:space="0" w:color="auto"/>
              <w:bottom w:val="single" w:sz="4" w:space="0" w:color="auto"/>
              <w:right w:val="single" w:sz="4" w:space="0" w:color="auto"/>
            </w:tcBorders>
            <w:hideMark/>
          </w:tcPr>
          <w:p w14:paraId="0EF4815B" w14:textId="77777777" w:rsidR="00620316" w:rsidRPr="00620316" w:rsidRDefault="00620316" w:rsidP="00620316">
            <w:pPr>
              <w:widowControl w:val="0"/>
              <w:rPr>
                <w:rFonts w:cs="Calibri"/>
                <w:u w:color="000000"/>
                <w:lang w:val="en-US"/>
              </w:rPr>
            </w:pPr>
            <w:r w:rsidRPr="00620316">
              <w:rPr>
                <w:rFonts w:cs="Calibri"/>
                <w:u w:color="000000"/>
                <w:lang w:val="en-US"/>
              </w:rPr>
              <w:t>A R I</w:t>
            </w:r>
          </w:p>
        </w:tc>
      </w:tr>
      <w:tr w:rsidR="00620316" w:rsidRPr="00620316" w14:paraId="1C15CF80"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5CF4BD35" w14:textId="77777777" w:rsidR="00620316" w:rsidRPr="00620316" w:rsidRDefault="00620316" w:rsidP="00620316">
            <w:pPr>
              <w:rPr>
                <w:rFonts w:eastAsia="Times New Roman" w:cs="Calibri"/>
              </w:rPr>
            </w:pPr>
            <w:r w:rsidRPr="00620316">
              <w:rPr>
                <w:rFonts w:eastAsia="Times New Roman" w:cs="Calibri"/>
              </w:rPr>
              <w:t>Assessing pupils with SEN&amp;D and EAL</w:t>
            </w:r>
          </w:p>
        </w:tc>
        <w:tc>
          <w:tcPr>
            <w:tcW w:w="1276" w:type="dxa"/>
            <w:tcBorders>
              <w:top w:val="single" w:sz="4" w:space="0" w:color="auto"/>
              <w:left w:val="single" w:sz="4" w:space="0" w:color="auto"/>
              <w:bottom w:val="single" w:sz="4" w:space="0" w:color="auto"/>
              <w:right w:val="single" w:sz="4" w:space="0" w:color="auto"/>
            </w:tcBorders>
          </w:tcPr>
          <w:p w14:paraId="340B7FB5" w14:textId="77777777" w:rsidR="00620316" w:rsidRPr="00620316" w:rsidRDefault="00620316" w:rsidP="00620316">
            <w:pPr>
              <w:widowControl w:val="0"/>
              <w:rPr>
                <w:rFonts w:cs="Calibri"/>
                <w:u w:color="000000"/>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382F1A59"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240" w:type="dxa"/>
            <w:tcBorders>
              <w:top w:val="single" w:sz="4" w:space="0" w:color="auto"/>
              <w:left w:val="single" w:sz="4" w:space="0" w:color="auto"/>
              <w:bottom w:val="single" w:sz="4" w:space="0" w:color="auto"/>
              <w:right w:val="single" w:sz="4" w:space="0" w:color="auto"/>
            </w:tcBorders>
            <w:hideMark/>
          </w:tcPr>
          <w:p w14:paraId="021288C6" w14:textId="77777777" w:rsidR="00620316" w:rsidRPr="00620316" w:rsidRDefault="00620316" w:rsidP="00620316">
            <w:pPr>
              <w:widowControl w:val="0"/>
              <w:rPr>
                <w:rFonts w:cs="Calibri"/>
                <w:u w:color="000000"/>
                <w:lang w:val="en-US"/>
              </w:rPr>
            </w:pPr>
            <w:r w:rsidRPr="00620316">
              <w:rPr>
                <w:rFonts w:cs="Calibri"/>
                <w:u w:color="000000"/>
                <w:lang w:val="en-US"/>
              </w:rPr>
              <w:t>A R I</w:t>
            </w:r>
          </w:p>
        </w:tc>
      </w:tr>
      <w:tr w:rsidR="00620316" w:rsidRPr="00620316" w14:paraId="4C4E586E"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0BC6247E" w14:textId="77777777" w:rsidR="00620316" w:rsidRPr="00620316" w:rsidRDefault="00620316" w:rsidP="00620316">
            <w:pPr>
              <w:rPr>
                <w:rFonts w:eastAsia="Times New Roman" w:cs="Calibri"/>
              </w:rPr>
            </w:pPr>
            <w:r w:rsidRPr="00620316">
              <w:rPr>
                <w:rFonts w:eastAsia="Times New Roman" w:cs="Calibri"/>
              </w:rPr>
              <w:t>Statutory testing and access arrangements</w:t>
            </w:r>
          </w:p>
        </w:tc>
        <w:tc>
          <w:tcPr>
            <w:tcW w:w="1276" w:type="dxa"/>
            <w:tcBorders>
              <w:top w:val="single" w:sz="4" w:space="0" w:color="auto"/>
              <w:left w:val="single" w:sz="4" w:space="0" w:color="auto"/>
              <w:bottom w:val="single" w:sz="4" w:space="0" w:color="auto"/>
              <w:right w:val="single" w:sz="4" w:space="0" w:color="auto"/>
            </w:tcBorders>
            <w:hideMark/>
          </w:tcPr>
          <w:p w14:paraId="4B72A8B9"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134" w:type="dxa"/>
            <w:tcBorders>
              <w:top w:val="single" w:sz="4" w:space="0" w:color="auto"/>
              <w:left w:val="single" w:sz="4" w:space="0" w:color="auto"/>
              <w:bottom w:val="single" w:sz="4" w:space="0" w:color="auto"/>
              <w:right w:val="single" w:sz="4" w:space="0" w:color="auto"/>
            </w:tcBorders>
          </w:tcPr>
          <w:p w14:paraId="08BFAED5" w14:textId="77777777" w:rsidR="00620316" w:rsidRPr="00620316" w:rsidRDefault="00620316" w:rsidP="00620316">
            <w:pPr>
              <w:widowControl w:val="0"/>
              <w:rPr>
                <w:rFonts w:cs="Calibri"/>
                <w:u w:color="000000"/>
                <w:lang w:val="en-US"/>
              </w:rPr>
            </w:pPr>
          </w:p>
        </w:tc>
        <w:tc>
          <w:tcPr>
            <w:tcW w:w="1240" w:type="dxa"/>
            <w:tcBorders>
              <w:top w:val="single" w:sz="4" w:space="0" w:color="auto"/>
              <w:left w:val="single" w:sz="4" w:space="0" w:color="auto"/>
              <w:bottom w:val="single" w:sz="4" w:space="0" w:color="auto"/>
              <w:right w:val="single" w:sz="4" w:space="0" w:color="auto"/>
            </w:tcBorders>
            <w:hideMark/>
          </w:tcPr>
          <w:p w14:paraId="3CA2CAE4" w14:textId="77777777" w:rsidR="00620316" w:rsidRPr="00620316" w:rsidRDefault="00620316" w:rsidP="00620316">
            <w:pPr>
              <w:widowControl w:val="0"/>
              <w:rPr>
                <w:rFonts w:cs="Calibri"/>
                <w:u w:color="000000"/>
                <w:lang w:val="en-US"/>
              </w:rPr>
            </w:pPr>
            <w:r w:rsidRPr="00620316">
              <w:rPr>
                <w:rFonts w:cs="Calibri"/>
                <w:u w:color="000000"/>
                <w:lang w:val="en-US"/>
              </w:rPr>
              <w:t>A O I R</w:t>
            </w:r>
          </w:p>
        </w:tc>
      </w:tr>
      <w:tr w:rsidR="00620316" w:rsidRPr="00620316" w14:paraId="7AF156FA"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74A3585D" w14:textId="77777777" w:rsidR="00620316" w:rsidRPr="00620316" w:rsidRDefault="00620316" w:rsidP="00620316">
            <w:pPr>
              <w:rPr>
                <w:rFonts w:eastAsia="Times New Roman" w:cs="Calibri"/>
              </w:rPr>
            </w:pPr>
            <w:r w:rsidRPr="00620316">
              <w:rPr>
                <w:rFonts w:eastAsia="Times New Roman" w:cs="Calibri"/>
              </w:rPr>
              <w:t>Working with Children’s Services</w:t>
            </w:r>
          </w:p>
        </w:tc>
        <w:tc>
          <w:tcPr>
            <w:tcW w:w="1276" w:type="dxa"/>
            <w:tcBorders>
              <w:top w:val="single" w:sz="4" w:space="0" w:color="auto"/>
              <w:left w:val="single" w:sz="4" w:space="0" w:color="auto"/>
              <w:bottom w:val="single" w:sz="4" w:space="0" w:color="auto"/>
              <w:right w:val="single" w:sz="4" w:space="0" w:color="auto"/>
            </w:tcBorders>
            <w:hideMark/>
          </w:tcPr>
          <w:p w14:paraId="3981D0E9"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134" w:type="dxa"/>
            <w:tcBorders>
              <w:top w:val="single" w:sz="4" w:space="0" w:color="auto"/>
              <w:left w:val="single" w:sz="4" w:space="0" w:color="auto"/>
              <w:bottom w:val="single" w:sz="4" w:space="0" w:color="auto"/>
              <w:right w:val="single" w:sz="4" w:space="0" w:color="auto"/>
            </w:tcBorders>
          </w:tcPr>
          <w:p w14:paraId="44384E7D" w14:textId="77777777" w:rsidR="00620316" w:rsidRPr="00620316" w:rsidRDefault="00620316" w:rsidP="00620316">
            <w:pPr>
              <w:widowControl w:val="0"/>
              <w:rPr>
                <w:rFonts w:cs="Calibri"/>
                <w:u w:color="000000"/>
                <w:lang w:val="en-US"/>
              </w:rPr>
            </w:pPr>
          </w:p>
        </w:tc>
        <w:tc>
          <w:tcPr>
            <w:tcW w:w="1240" w:type="dxa"/>
            <w:tcBorders>
              <w:top w:val="single" w:sz="4" w:space="0" w:color="auto"/>
              <w:left w:val="single" w:sz="4" w:space="0" w:color="auto"/>
              <w:bottom w:val="single" w:sz="4" w:space="0" w:color="auto"/>
              <w:right w:val="single" w:sz="4" w:space="0" w:color="auto"/>
            </w:tcBorders>
            <w:hideMark/>
          </w:tcPr>
          <w:p w14:paraId="3F27F511" w14:textId="77777777" w:rsidR="00620316" w:rsidRPr="00620316" w:rsidRDefault="00620316" w:rsidP="00620316">
            <w:pPr>
              <w:widowControl w:val="0"/>
              <w:rPr>
                <w:rFonts w:cs="Calibri"/>
                <w:u w:color="000000"/>
                <w:lang w:val="en-US"/>
              </w:rPr>
            </w:pPr>
            <w:r w:rsidRPr="00620316">
              <w:rPr>
                <w:rFonts w:cs="Calibri"/>
                <w:u w:color="000000"/>
                <w:lang w:val="en-US"/>
              </w:rPr>
              <w:t>A I</w:t>
            </w:r>
          </w:p>
        </w:tc>
      </w:tr>
      <w:tr w:rsidR="00620316" w:rsidRPr="00620316" w14:paraId="79BB55BA"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17A2B1CE" w14:textId="77777777" w:rsidR="00620316" w:rsidRPr="00620316" w:rsidRDefault="00620316" w:rsidP="00620316">
            <w:pPr>
              <w:rPr>
                <w:rFonts w:eastAsia="Times New Roman" w:cs="Calibri"/>
              </w:rPr>
            </w:pPr>
            <w:r w:rsidRPr="00620316">
              <w:rPr>
                <w:rFonts w:eastAsia="Times New Roman" w:cs="Calibri"/>
              </w:rPr>
              <w:t>Managing in-house admissions</w:t>
            </w:r>
          </w:p>
        </w:tc>
        <w:tc>
          <w:tcPr>
            <w:tcW w:w="1276" w:type="dxa"/>
            <w:tcBorders>
              <w:top w:val="single" w:sz="4" w:space="0" w:color="auto"/>
              <w:left w:val="single" w:sz="4" w:space="0" w:color="auto"/>
              <w:bottom w:val="single" w:sz="4" w:space="0" w:color="auto"/>
              <w:right w:val="single" w:sz="4" w:space="0" w:color="auto"/>
            </w:tcBorders>
          </w:tcPr>
          <w:p w14:paraId="578BDE69" w14:textId="77777777" w:rsidR="00620316" w:rsidRPr="00620316" w:rsidRDefault="00620316" w:rsidP="00620316">
            <w:pPr>
              <w:widowControl w:val="0"/>
              <w:rPr>
                <w:rFonts w:cs="Calibri"/>
                <w:u w:color="000000"/>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2BE0534A"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240" w:type="dxa"/>
            <w:tcBorders>
              <w:top w:val="single" w:sz="4" w:space="0" w:color="auto"/>
              <w:left w:val="single" w:sz="4" w:space="0" w:color="auto"/>
              <w:bottom w:val="single" w:sz="4" w:space="0" w:color="auto"/>
              <w:right w:val="single" w:sz="4" w:space="0" w:color="auto"/>
            </w:tcBorders>
            <w:hideMark/>
          </w:tcPr>
          <w:p w14:paraId="57E7FBFF" w14:textId="77777777" w:rsidR="00620316" w:rsidRPr="00620316" w:rsidRDefault="00620316" w:rsidP="00620316">
            <w:pPr>
              <w:widowControl w:val="0"/>
              <w:rPr>
                <w:rFonts w:cs="Calibri"/>
                <w:u w:color="000000"/>
                <w:lang w:val="en-US"/>
              </w:rPr>
            </w:pPr>
            <w:r w:rsidRPr="00620316">
              <w:rPr>
                <w:rFonts w:cs="Calibri"/>
                <w:u w:color="000000"/>
                <w:lang w:val="en-US"/>
              </w:rPr>
              <w:t>A R I</w:t>
            </w:r>
          </w:p>
        </w:tc>
      </w:tr>
      <w:tr w:rsidR="00620316" w:rsidRPr="00620316" w14:paraId="332F405E"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22D4B696" w14:textId="77777777" w:rsidR="00620316" w:rsidRPr="00620316" w:rsidRDefault="00620316" w:rsidP="00620316">
            <w:pPr>
              <w:spacing w:after="255"/>
              <w:contextualSpacing/>
              <w:rPr>
                <w:rFonts w:eastAsia="Times New Roman" w:cs="Calibri"/>
              </w:rPr>
            </w:pPr>
            <w:r w:rsidRPr="00620316">
              <w:t>Engaging difficult to reach families</w:t>
            </w:r>
          </w:p>
        </w:tc>
        <w:tc>
          <w:tcPr>
            <w:tcW w:w="1276" w:type="dxa"/>
            <w:tcBorders>
              <w:top w:val="single" w:sz="4" w:space="0" w:color="auto"/>
              <w:left w:val="single" w:sz="4" w:space="0" w:color="auto"/>
              <w:bottom w:val="single" w:sz="4" w:space="0" w:color="auto"/>
              <w:right w:val="single" w:sz="4" w:space="0" w:color="auto"/>
            </w:tcBorders>
            <w:hideMark/>
          </w:tcPr>
          <w:p w14:paraId="556D4F44"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134" w:type="dxa"/>
            <w:tcBorders>
              <w:top w:val="single" w:sz="4" w:space="0" w:color="auto"/>
              <w:left w:val="single" w:sz="4" w:space="0" w:color="auto"/>
              <w:bottom w:val="single" w:sz="4" w:space="0" w:color="auto"/>
              <w:right w:val="single" w:sz="4" w:space="0" w:color="auto"/>
            </w:tcBorders>
          </w:tcPr>
          <w:p w14:paraId="5D86B513" w14:textId="77777777" w:rsidR="00620316" w:rsidRPr="00620316" w:rsidRDefault="00620316" w:rsidP="00620316">
            <w:pPr>
              <w:widowControl w:val="0"/>
              <w:rPr>
                <w:rFonts w:cs="Calibri"/>
                <w:u w:color="000000"/>
                <w:lang w:val="en-US"/>
              </w:rPr>
            </w:pPr>
          </w:p>
        </w:tc>
        <w:tc>
          <w:tcPr>
            <w:tcW w:w="1240" w:type="dxa"/>
            <w:tcBorders>
              <w:top w:val="single" w:sz="4" w:space="0" w:color="auto"/>
              <w:left w:val="single" w:sz="4" w:space="0" w:color="auto"/>
              <w:bottom w:val="single" w:sz="4" w:space="0" w:color="auto"/>
              <w:right w:val="single" w:sz="4" w:space="0" w:color="auto"/>
            </w:tcBorders>
            <w:hideMark/>
          </w:tcPr>
          <w:p w14:paraId="13DD7DC9" w14:textId="77777777" w:rsidR="00620316" w:rsidRPr="00620316" w:rsidRDefault="00620316" w:rsidP="00620316">
            <w:pPr>
              <w:widowControl w:val="0"/>
              <w:rPr>
                <w:rFonts w:cs="Calibri"/>
                <w:u w:color="000000"/>
                <w:lang w:val="en-US"/>
              </w:rPr>
            </w:pPr>
            <w:r w:rsidRPr="00620316">
              <w:rPr>
                <w:rFonts w:cs="Calibri"/>
                <w:u w:color="000000"/>
                <w:lang w:val="en-US"/>
              </w:rPr>
              <w:t>A R</w:t>
            </w:r>
          </w:p>
        </w:tc>
      </w:tr>
      <w:tr w:rsidR="00620316" w:rsidRPr="00620316" w14:paraId="01104A80"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36C52067" w14:textId="77777777" w:rsidR="00620316" w:rsidRPr="00620316" w:rsidRDefault="00620316" w:rsidP="00620316">
            <w:pPr>
              <w:spacing w:after="255"/>
              <w:contextualSpacing/>
              <w:rPr>
                <w:rFonts w:cs="Calibri"/>
              </w:rPr>
            </w:pPr>
            <w:r w:rsidRPr="00620316">
              <w:t>Working in a school in challenging circumstances</w:t>
            </w:r>
          </w:p>
        </w:tc>
        <w:tc>
          <w:tcPr>
            <w:tcW w:w="1276" w:type="dxa"/>
            <w:tcBorders>
              <w:top w:val="single" w:sz="4" w:space="0" w:color="auto"/>
              <w:left w:val="single" w:sz="4" w:space="0" w:color="auto"/>
              <w:bottom w:val="single" w:sz="4" w:space="0" w:color="auto"/>
              <w:right w:val="single" w:sz="4" w:space="0" w:color="auto"/>
            </w:tcBorders>
          </w:tcPr>
          <w:p w14:paraId="4378E97B" w14:textId="77777777" w:rsidR="00620316" w:rsidRPr="00620316" w:rsidRDefault="00620316" w:rsidP="00620316">
            <w:pPr>
              <w:widowControl w:val="0"/>
              <w:rPr>
                <w:rFonts w:cs="Calibri"/>
                <w:u w:color="000000"/>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10A1FA43"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240" w:type="dxa"/>
            <w:tcBorders>
              <w:top w:val="single" w:sz="4" w:space="0" w:color="auto"/>
              <w:left w:val="single" w:sz="4" w:space="0" w:color="auto"/>
              <w:bottom w:val="single" w:sz="4" w:space="0" w:color="auto"/>
              <w:right w:val="single" w:sz="4" w:space="0" w:color="auto"/>
            </w:tcBorders>
            <w:hideMark/>
          </w:tcPr>
          <w:p w14:paraId="310AA95E" w14:textId="77777777" w:rsidR="00620316" w:rsidRPr="00620316" w:rsidRDefault="00620316" w:rsidP="00620316">
            <w:pPr>
              <w:widowControl w:val="0"/>
              <w:rPr>
                <w:rFonts w:cs="Calibri"/>
                <w:u w:color="000000"/>
                <w:lang w:val="en-US"/>
              </w:rPr>
            </w:pPr>
            <w:r w:rsidRPr="00620316">
              <w:rPr>
                <w:rFonts w:cs="Calibri"/>
                <w:u w:color="000000"/>
                <w:lang w:val="en-US"/>
              </w:rPr>
              <w:t>A R I</w:t>
            </w:r>
          </w:p>
        </w:tc>
      </w:tr>
      <w:tr w:rsidR="00620316" w:rsidRPr="00620316" w14:paraId="29032199"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6906D1AF" w14:textId="77777777" w:rsidR="00620316" w:rsidRPr="00620316" w:rsidRDefault="00620316" w:rsidP="00620316">
            <w:pPr>
              <w:spacing w:after="255"/>
              <w:contextualSpacing/>
            </w:pPr>
            <w:r w:rsidRPr="00620316">
              <w:t>Contributing to the SEF and SDP</w:t>
            </w:r>
          </w:p>
        </w:tc>
        <w:tc>
          <w:tcPr>
            <w:tcW w:w="1276" w:type="dxa"/>
            <w:tcBorders>
              <w:top w:val="single" w:sz="4" w:space="0" w:color="auto"/>
              <w:left w:val="single" w:sz="4" w:space="0" w:color="auto"/>
              <w:bottom w:val="single" w:sz="4" w:space="0" w:color="auto"/>
              <w:right w:val="single" w:sz="4" w:space="0" w:color="auto"/>
            </w:tcBorders>
            <w:hideMark/>
          </w:tcPr>
          <w:p w14:paraId="45A727D4"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134" w:type="dxa"/>
            <w:tcBorders>
              <w:top w:val="single" w:sz="4" w:space="0" w:color="auto"/>
              <w:left w:val="single" w:sz="4" w:space="0" w:color="auto"/>
              <w:bottom w:val="single" w:sz="4" w:space="0" w:color="auto"/>
              <w:right w:val="single" w:sz="4" w:space="0" w:color="auto"/>
            </w:tcBorders>
          </w:tcPr>
          <w:p w14:paraId="38AFBB9E" w14:textId="77777777" w:rsidR="00620316" w:rsidRPr="00620316" w:rsidRDefault="00620316" w:rsidP="00620316">
            <w:pPr>
              <w:widowControl w:val="0"/>
              <w:rPr>
                <w:rFonts w:cs="Calibri"/>
                <w:u w:color="000000"/>
                <w:lang w:val="en-US"/>
              </w:rPr>
            </w:pPr>
          </w:p>
        </w:tc>
        <w:tc>
          <w:tcPr>
            <w:tcW w:w="1240" w:type="dxa"/>
            <w:tcBorders>
              <w:top w:val="single" w:sz="4" w:space="0" w:color="auto"/>
              <w:left w:val="single" w:sz="4" w:space="0" w:color="auto"/>
              <w:bottom w:val="single" w:sz="4" w:space="0" w:color="auto"/>
              <w:right w:val="single" w:sz="4" w:space="0" w:color="auto"/>
            </w:tcBorders>
            <w:hideMark/>
          </w:tcPr>
          <w:p w14:paraId="48BD80CD" w14:textId="77777777" w:rsidR="00620316" w:rsidRPr="00620316" w:rsidRDefault="00620316" w:rsidP="00620316">
            <w:pPr>
              <w:widowControl w:val="0"/>
              <w:rPr>
                <w:rFonts w:cs="Calibri"/>
                <w:u w:color="000000"/>
                <w:lang w:val="en-US"/>
              </w:rPr>
            </w:pPr>
            <w:r w:rsidRPr="00620316">
              <w:rPr>
                <w:rFonts w:cs="Calibri"/>
                <w:u w:color="000000"/>
                <w:lang w:val="en-US"/>
              </w:rPr>
              <w:t>A R I</w:t>
            </w:r>
          </w:p>
        </w:tc>
      </w:tr>
      <w:tr w:rsidR="00620316" w:rsidRPr="00620316" w14:paraId="78CA63DF"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782CBE59" w14:textId="77777777" w:rsidR="00620316" w:rsidRPr="00620316" w:rsidRDefault="00620316" w:rsidP="00620316">
            <w:pPr>
              <w:spacing w:after="255"/>
              <w:contextualSpacing/>
            </w:pPr>
            <w:r w:rsidRPr="00620316">
              <w:t>Conducting performance management / appraisal</w:t>
            </w:r>
          </w:p>
        </w:tc>
        <w:tc>
          <w:tcPr>
            <w:tcW w:w="1276" w:type="dxa"/>
            <w:tcBorders>
              <w:top w:val="single" w:sz="4" w:space="0" w:color="auto"/>
              <w:left w:val="single" w:sz="4" w:space="0" w:color="auto"/>
              <w:bottom w:val="single" w:sz="4" w:space="0" w:color="auto"/>
              <w:right w:val="single" w:sz="4" w:space="0" w:color="auto"/>
            </w:tcBorders>
          </w:tcPr>
          <w:p w14:paraId="678F5F61" w14:textId="77777777" w:rsidR="00620316" w:rsidRPr="00620316" w:rsidRDefault="00620316" w:rsidP="00620316">
            <w:pPr>
              <w:widowControl w:val="0"/>
              <w:rPr>
                <w:rFonts w:cs="Calibri"/>
                <w:u w:color="000000"/>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024B009B"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240" w:type="dxa"/>
            <w:tcBorders>
              <w:top w:val="single" w:sz="4" w:space="0" w:color="auto"/>
              <w:left w:val="single" w:sz="4" w:space="0" w:color="auto"/>
              <w:bottom w:val="single" w:sz="4" w:space="0" w:color="auto"/>
              <w:right w:val="single" w:sz="4" w:space="0" w:color="auto"/>
            </w:tcBorders>
            <w:hideMark/>
          </w:tcPr>
          <w:p w14:paraId="1262F129" w14:textId="77777777" w:rsidR="00620316" w:rsidRPr="00620316" w:rsidRDefault="00620316" w:rsidP="00620316">
            <w:pPr>
              <w:widowControl w:val="0"/>
              <w:rPr>
                <w:rFonts w:cs="Calibri"/>
                <w:u w:color="000000"/>
                <w:lang w:val="en-US"/>
              </w:rPr>
            </w:pPr>
            <w:r w:rsidRPr="00620316">
              <w:rPr>
                <w:rFonts w:cs="Calibri"/>
                <w:u w:color="000000"/>
                <w:lang w:val="en-US"/>
              </w:rPr>
              <w:t>I</w:t>
            </w:r>
          </w:p>
        </w:tc>
      </w:tr>
      <w:tr w:rsidR="00620316" w:rsidRPr="00620316" w14:paraId="26F0EE50"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076658C7" w14:textId="77777777" w:rsidR="00620316" w:rsidRPr="00620316" w:rsidRDefault="00620316" w:rsidP="00620316">
            <w:pPr>
              <w:spacing w:after="255"/>
              <w:contextualSpacing/>
            </w:pPr>
            <w:r w:rsidRPr="00620316">
              <w:t>Leave in term-time penalty notices</w:t>
            </w:r>
          </w:p>
        </w:tc>
        <w:tc>
          <w:tcPr>
            <w:tcW w:w="1276" w:type="dxa"/>
            <w:tcBorders>
              <w:top w:val="single" w:sz="4" w:space="0" w:color="auto"/>
              <w:left w:val="single" w:sz="4" w:space="0" w:color="auto"/>
              <w:bottom w:val="single" w:sz="4" w:space="0" w:color="auto"/>
              <w:right w:val="single" w:sz="4" w:space="0" w:color="auto"/>
            </w:tcBorders>
          </w:tcPr>
          <w:p w14:paraId="7C687A05" w14:textId="77777777" w:rsidR="00620316" w:rsidRPr="00620316" w:rsidRDefault="00620316" w:rsidP="00620316">
            <w:pPr>
              <w:widowControl w:val="0"/>
              <w:rPr>
                <w:rFonts w:cs="Calibri"/>
                <w:u w:color="000000"/>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4F1E06B4"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240" w:type="dxa"/>
            <w:tcBorders>
              <w:top w:val="single" w:sz="4" w:space="0" w:color="auto"/>
              <w:left w:val="single" w:sz="4" w:space="0" w:color="auto"/>
              <w:bottom w:val="single" w:sz="4" w:space="0" w:color="auto"/>
              <w:right w:val="single" w:sz="4" w:space="0" w:color="auto"/>
            </w:tcBorders>
            <w:hideMark/>
          </w:tcPr>
          <w:p w14:paraId="4DF40F04" w14:textId="77777777" w:rsidR="00620316" w:rsidRPr="00620316" w:rsidRDefault="00620316" w:rsidP="00620316">
            <w:pPr>
              <w:widowControl w:val="0"/>
              <w:rPr>
                <w:rFonts w:cs="Calibri"/>
                <w:u w:color="000000"/>
                <w:lang w:val="en-US"/>
              </w:rPr>
            </w:pPr>
            <w:r w:rsidRPr="00620316">
              <w:rPr>
                <w:rFonts w:cs="Calibri"/>
                <w:u w:color="000000"/>
                <w:lang w:val="en-US"/>
              </w:rPr>
              <w:t>I</w:t>
            </w:r>
          </w:p>
        </w:tc>
      </w:tr>
      <w:tr w:rsidR="00620316" w:rsidRPr="00620316" w14:paraId="2838336E"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03F32F16" w14:textId="77777777" w:rsidR="00620316" w:rsidRPr="00620316" w:rsidRDefault="00620316" w:rsidP="00620316">
            <w:pPr>
              <w:spacing w:after="255"/>
              <w:contextualSpacing/>
            </w:pPr>
            <w:r w:rsidRPr="00620316">
              <w:t xml:space="preserve">Inspection and Ofsted guidance </w:t>
            </w:r>
          </w:p>
        </w:tc>
        <w:tc>
          <w:tcPr>
            <w:tcW w:w="1276" w:type="dxa"/>
            <w:tcBorders>
              <w:top w:val="single" w:sz="4" w:space="0" w:color="auto"/>
              <w:left w:val="single" w:sz="4" w:space="0" w:color="auto"/>
              <w:bottom w:val="single" w:sz="4" w:space="0" w:color="auto"/>
              <w:right w:val="single" w:sz="4" w:space="0" w:color="auto"/>
            </w:tcBorders>
          </w:tcPr>
          <w:p w14:paraId="2361FF10" w14:textId="77777777" w:rsidR="00620316" w:rsidRPr="00620316" w:rsidRDefault="00620316" w:rsidP="00620316">
            <w:pPr>
              <w:widowControl w:val="0"/>
              <w:rPr>
                <w:rFonts w:cs="Calibri"/>
                <w:u w:color="000000"/>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0182D8C4" w14:textId="77777777" w:rsidR="00620316" w:rsidRPr="00620316" w:rsidRDefault="00620316" w:rsidP="00620316">
            <w:pPr>
              <w:widowControl w:val="0"/>
              <w:rPr>
                <w:rFonts w:cs="Calibri"/>
                <w:u w:color="000000"/>
                <w:lang w:val="en-US"/>
              </w:rPr>
            </w:pPr>
            <w:r w:rsidRPr="00620316">
              <w:rPr>
                <w:rFonts w:cs="Calibri"/>
                <w:u w:color="000000"/>
                <w:lang w:val="en-US"/>
              </w:rPr>
              <w:t>X</w:t>
            </w:r>
          </w:p>
        </w:tc>
        <w:tc>
          <w:tcPr>
            <w:tcW w:w="1240" w:type="dxa"/>
            <w:tcBorders>
              <w:top w:val="single" w:sz="4" w:space="0" w:color="auto"/>
              <w:left w:val="single" w:sz="4" w:space="0" w:color="auto"/>
              <w:bottom w:val="single" w:sz="4" w:space="0" w:color="auto"/>
              <w:right w:val="single" w:sz="4" w:space="0" w:color="auto"/>
            </w:tcBorders>
            <w:hideMark/>
          </w:tcPr>
          <w:p w14:paraId="13C2836A" w14:textId="77777777" w:rsidR="00620316" w:rsidRPr="00620316" w:rsidRDefault="00620316" w:rsidP="00620316">
            <w:pPr>
              <w:widowControl w:val="0"/>
              <w:rPr>
                <w:rFonts w:cs="Calibri"/>
                <w:u w:color="000000"/>
                <w:lang w:val="en-US"/>
              </w:rPr>
            </w:pPr>
            <w:r w:rsidRPr="00620316">
              <w:rPr>
                <w:rFonts w:cs="Calibri"/>
                <w:u w:color="000000"/>
                <w:lang w:val="en-US"/>
              </w:rPr>
              <w:t>A I</w:t>
            </w:r>
          </w:p>
        </w:tc>
      </w:tr>
      <w:tr w:rsidR="00620316" w:rsidRPr="00620316" w14:paraId="357BB755" w14:textId="77777777" w:rsidTr="00620316">
        <w:tc>
          <w:tcPr>
            <w:tcW w:w="5382" w:type="dxa"/>
            <w:tcBorders>
              <w:top w:val="single" w:sz="4" w:space="0" w:color="auto"/>
              <w:left w:val="single" w:sz="4" w:space="0" w:color="auto"/>
              <w:bottom w:val="single" w:sz="4" w:space="0" w:color="auto"/>
              <w:right w:val="single" w:sz="4" w:space="0" w:color="auto"/>
            </w:tcBorders>
            <w:shd w:val="clear" w:color="auto" w:fill="D9D9D9"/>
            <w:hideMark/>
          </w:tcPr>
          <w:p w14:paraId="0F19D19A" w14:textId="77777777" w:rsidR="00620316" w:rsidRPr="00620316" w:rsidRDefault="00620316" w:rsidP="00620316">
            <w:pPr>
              <w:spacing w:after="255"/>
              <w:contextualSpacing/>
              <w:rPr>
                <w:b/>
                <w:bCs/>
              </w:rPr>
            </w:pPr>
            <w:r w:rsidRPr="00620316">
              <w:rPr>
                <w:b/>
                <w:bCs/>
              </w:rPr>
              <w:t>Personal Qualities</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C8AB97A" w14:textId="77777777" w:rsidR="00620316" w:rsidRPr="00620316" w:rsidRDefault="00620316" w:rsidP="00620316">
            <w:pPr>
              <w:widowControl w:val="0"/>
              <w:rPr>
                <w:rFonts w:cs="Calibri"/>
                <w:b/>
                <w:bCs/>
                <w:u w:color="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0FA6C2E" w14:textId="77777777" w:rsidR="00620316" w:rsidRPr="00620316" w:rsidRDefault="00620316" w:rsidP="00620316">
            <w:pPr>
              <w:widowControl w:val="0"/>
              <w:rPr>
                <w:rFonts w:cs="Calibri"/>
                <w:b/>
                <w:bCs/>
                <w:u w:color="000000"/>
                <w:lang w:val="en-US"/>
              </w:rPr>
            </w:pP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4214DD54" w14:textId="77777777" w:rsidR="00620316" w:rsidRPr="00620316" w:rsidRDefault="00620316" w:rsidP="00620316">
            <w:pPr>
              <w:widowControl w:val="0"/>
              <w:rPr>
                <w:rFonts w:cs="Calibri"/>
                <w:b/>
                <w:bCs/>
                <w:u w:color="000000"/>
                <w:lang w:val="en-US"/>
              </w:rPr>
            </w:pPr>
          </w:p>
        </w:tc>
      </w:tr>
      <w:tr w:rsidR="00620316" w:rsidRPr="00620316" w14:paraId="311653C7"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66350D38" w14:textId="77777777" w:rsidR="00620316" w:rsidRPr="00620316" w:rsidRDefault="00620316" w:rsidP="00620316">
            <w:pPr>
              <w:spacing w:after="255"/>
              <w:contextualSpacing/>
            </w:pPr>
            <w:r w:rsidRPr="00620316">
              <w:t>Flexibility of approach</w:t>
            </w:r>
          </w:p>
        </w:tc>
        <w:tc>
          <w:tcPr>
            <w:tcW w:w="1276" w:type="dxa"/>
            <w:tcBorders>
              <w:top w:val="single" w:sz="4" w:space="0" w:color="auto"/>
              <w:left w:val="single" w:sz="4" w:space="0" w:color="auto"/>
              <w:bottom w:val="single" w:sz="4" w:space="0" w:color="auto"/>
              <w:right w:val="single" w:sz="4" w:space="0" w:color="auto"/>
            </w:tcBorders>
            <w:hideMark/>
          </w:tcPr>
          <w:p w14:paraId="1C491947" w14:textId="77777777" w:rsidR="00620316" w:rsidRPr="00620316" w:rsidRDefault="00620316" w:rsidP="00620316">
            <w:pPr>
              <w:widowControl w:val="0"/>
              <w:rPr>
                <w:rFonts w:cs="Calibri"/>
                <w:u w:color="000000"/>
                <w:lang w:val="en-US"/>
              </w:rPr>
            </w:pPr>
            <w:r w:rsidRPr="00620316">
              <w:rPr>
                <w:rFonts w:cs="Calibri"/>
                <w:u w:color="000000"/>
                <w:lang w:val="en-US"/>
              </w:rPr>
              <w:t xml:space="preserve">X </w:t>
            </w:r>
          </w:p>
        </w:tc>
        <w:tc>
          <w:tcPr>
            <w:tcW w:w="1134" w:type="dxa"/>
            <w:tcBorders>
              <w:top w:val="single" w:sz="4" w:space="0" w:color="auto"/>
              <w:left w:val="single" w:sz="4" w:space="0" w:color="auto"/>
              <w:bottom w:val="single" w:sz="4" w:space="0" w:color="auto"/>
              <w:right w:val="single" w:sz="4" w:space="0" w:color="auto"/>
            </w:tcBorders>
          </w:tcPr>
          <w:p w14:paraId="3B5B7CE7" w14:textId="77777777" w:rsidR="00620316" w:rsidRPr="00620316" w:rsidRDefault="00620316" w:rsidP="00620316">
            <w:pPr>
              <w:widowControl w:val="0"/>
              <w:rPr>
                <w:rFonts w:cs="Calibri"/>
                <w:u w:color="000000"/>
                <w:lang w:val="en-US"/>
              </w:rPr>
            </w:pPr>
          </w:p>
        </w:tc>
        <w:tc>
          <w:tcPr>
            <w:tcW w:w="1240" w:type="dxa"/>
            <w:tcBorders>
              <w:top w:val="single" w:sz="4" w:space="0" w:color="auto"/>
              <w:left w:val="single" w:sz="4" w:space="0" w:color="auto"/>
              <w:bottom w:val="single" w:sz="4" w:space="0" w:color="auto"/>
              <w:right w:val="single" w:sz="4" w:space="0" w:color="auto"/>
            </w:tcBorders>
            <w:hideMark/>
          </w:tcPr>
          <w:p w14:paraId="3FD38807" w14:textId="77777777" w:rsidR="00620316" w:rsidRPr="00620316" w:rsidRDefault="00620316" w:rsidP="00620316">
            <w:pPr>
              <w:widowControl w:val="0"/>
              <w:rPr>
                <w:rFonts w:cs="Calibri"/>
                <w:u w:color="000000"/>
                <w:lang w:val="en-US"/>
              </w:rPr>
            </w:pPr>
            <w:r w:rsidRPr="00620316">
              <w:rPr>
                <w:rFonts w:cs="Calibri"/>
                <w:u w:color="000000"/>
                <w:lang w:val="en-US"/>
              </w:rPr>
              <w:t>R</w:t>
            </w:r>
          </w:p>
        </w:tc>
      </w:tr>
      <w:tr w:rsidR="00620316" w:rsidRPr="00620316" w14:paraId="35F14EFF"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4098CDF6" w14:textId="77777777" w:rsidR="00620316" w:rsidRPr="00620316" w:rsidRDefault="00620316" w:rsidP="00620316">
            <w:pPr>
              <w:spacing w:after="255"/>
              <w:contextualSpacing/>
            </w:pPr>
            <w:r w:rsidRPr="00620316">
              <w:t>Well organised</w:t>
            </w:r>
          </w:p>
        </w:tc>
        <w:tc>
          <w:tcPr>
            <w:tcW w:w="1276" w:type="dxa"/>
            <w:tcBorders>
              <w:top w:val="single" w:sz="4" w:space="0" w:color="auto"/>
              <w:left w:val="single" w:sz="4" w:space="0" w:color="auto"/>
              <w:bottom w:val="single" w:sz="4" w:space="0" w:color="auto"/>
              <w:right w:val="single" w:sz="4" w:space="0" w:color="auto"/>
            </w:tcBorders>
            <w:hideMark/>
          </w:tcPr>
          <w:p w14:paraId="412239F2" w14:textId="77777777" w:rsidR="00620316" w:rsidRPr="00620316" w:rsidRDefault="00620316" w:rsidP="00620316">
            <w:pPr>
              <w:widowControl w:val="0"/>
              <w:rPr>
                <w:rFonts w:cs="Calibri"/>
                <w:u w:color="000000"/>
                <w:lang w:val="en-US"/>
              </w:rPr>
            </w:pPr>
            <w:r w:rsidRPr="00620316">
              <w:rPr>
                <w:rFonts w:cs="Calibri"/>
                <w:u w:color="000000"/>
                <w:lang w:val="en-US"/>
              </w:rPr>
              <w:t xml:space="preserve">X </w:t>
            </w:r>
          </w:p>
        </w:tc>
        <w:tc>
          <w:tcPr>
            <w:tcW w:w="1134" w:type="dxa"/>
            <w:tcBorders>
              <w:top w:val="single" w:sz="4" w:space="0" w:color="auto"/>
              <w:left w:val="single" w:sz="4" w:space="0" w:color="auto"/>
              <w:bottom w:val="single" w:sz="4" w:space="0" w:color="auto"/>
              <w:right w:val="single" w:sz="4" w:space="0" w:color="auto"/>
            </w:tcBorders>
          </w:tcPr>
          <w:p w14:paraId="5915E21D" w14:textId="77777777" w:rsidR="00620316" w:rsidRPr="00620316" w:rsidRDefault="00620316" w:rsidP="00620316">
            <w:pPr>
              <w:widowControl w:val="0"/>
              <w:rPr>
                <w:rFonts w:cs="Calibri"/>
                <w:u w:color="000000"/>
                <w:lang w:val="en-US"/>
              </w:rPr>
            </w:pPr>
          </w:p>
        </w:tc>
        <w:tc>
          <w:tcPr>
            <w:tcW w:w="1240" w:type="dxa"/>
            <w:tcBorders>
              <w:top w:val="single" w:sz="4" w:space="0" w:color="auto"/>
              <w:left w:val="single" w:sz="4" w:space="0" w:color="auto"/>
              <w:bottom w:val="single" w:sz="4" w:space="0" w:color="auto"/>
              <w:right w:val="single" w:sz="4" w:space="0" w:color="auto"/>
            </w:tcBorders>
            <w:hideMark/>
          </w:tcPr>
          <w:p w14:paraId="37904D46" w14:textId="77777777" w:rsidR="00620316" w:rsidRPr="00620316" w:rsidRDefault="00620316" w:rsidP="00620316">
            <w:pPr>
              <w:widowControl w:val="0"/>
              <w:rPr>
                <w:rFonts w:cs="Calibri"/>
                <w:u w:color="000000"/>
                <w:lang w:val="en-US"/>
              </w:rPr>
            </w:pPr>
            <w:r w:rsidRPr="00620316">
              <w:rPr>
                <w:rFonts w:cs="Calibri"/>
                <w:u w:color="000000"/>
                <w:lang w:val="en-US"/>
              </w:rPr>
              <w:t>O R I</w:t>
            </w:r>
          </w:p>
        </w:tc>
      </w:tr>
      <w:tr w:rsidR="00620316" w:rsidRPr="00620316" w14:paraId="49D17F79"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05705AF1" w14:textId="77777777" w:rsidR="00620316" w:rsidRPr="00620316" w:rsidRDefault="00620316" w:rsidP="00620316">
            <w:pPr>
              <w:spacing w:after="255"/>
              <w:contextualSpacing/>
            </w:pPr>
            <w:r w:rsidRPr="00620316">
              <w:t>Supportive – able to work as part of a team</w:t>
            </w:r>
          </w:p>
        </w:tc>
        <w:tc>
          <w:tcPr>
            <w:tcW w:w="1276" w:type="dxa"/>
            <w:tcBorders>
              <w:top w:val="single" w:sz="4" w:space="0" w:color="auto"/>
              <w:left w:val="single" w:sz="4" w:space="0" w:color="auto"/>
              <w:bottom w:val="single" w:sz="4" w:space="0" w:color="auto"/>
              <w:right w:val="single" w:sz="4" w:space="0" w:color="auto"/>
            </w:tcBorders>
            <w:hideMark/>
          </w:tcPr>
          <w:p w14:paraId="425D7BE9" w14:textId="77777777" w:rsidR="00620316" w:rsidRPr="00620316" w:rsidRDefault="00620316" w:rsidP="00620316">
            <w:pPr>
              <w:widowControl w:val="0"/>
              <w:rPr>
                <w:rFonts w:cs="Calibri"/>
                <w:u w:color="000000"/>
                <w:lang w:val="en-US"/>
              </w:rPr>
            </w:pPr>
            <w:r w:rsidRPr="00620316">
              <w:rPr>
                <w:rFonts w:cs="Calibri"/>
                <w:u w:color="000000"/>
                <w:lang w:val="en-US"/>
              </w:rPr>
              <w:t xml:space="preserve">X </w:t>
            </w:r>
          </w:p>
        </w:tc>
        <w:tc>
          <w:tcPr>
            <w:tcW w:w="1134" w:type="dxa"/>
            <w:tcBorders>
              <w:top w:val="single" w:sz="4" w:space="0" w:color="auto"/>
              <w:left w:val="single" w:sz="4" w:space="0" w:color="auto"/>
              <w:bottom w:val="single" w:sz="4" w:space="0" w:color="auto"/>
              <w:right w:val="single" w:sz="4" w:space="0" w:color="auto"/>
            </w:tcBorders>
          </w:tcPr>
          <w:p w14:paraId="17676181" w14:textId="77777777" w:rsidR="00620316" w:rsidRPr="00620316" w:rsidRDefault="00620316" w:rsidP="00620316">
            <w:pPr>
              <w:widowControl w:val="0"/>
              <w:rPr>
                <w:rFonts w:cs="Calibri"/>
                <w:u w:color="000000"/>
                <w:lang w:val="en-US"/>
              </w:rPr>
            </w:pPr>
          </w:p>
        </w:tc>
        <w:tc>
          <w:tcPr>
            <w:tcW w:w="1240" w:type="dxa"/>
            <w:tcBorders>
              <w:top w:val="single" w:sz="4" w:space="0" w:color="auto"/>
              <w:left w:val="single" w:sz="4" w:space="0" w:color="auto"/>
              <w:bottom w:val="single" w:sz="4" w:space="0" w:color="auto"/>
              <w:right w:val="single" w:sz="4" w:space="0" w:color="auto"/>
            </w:tcBorders>
            <w:hideMark/>
          </w:tcPr>
          <w:p w14:paraId="74144CC1" w14:textId="77777777" w:rsidR="00620316" w:rsidRPr="00620316" w:rsidRDefault="00620316" w:rsidP="00620316">
            <w:pPr>
              <w:widowControl w:val="0"/>
              <w:rPr>
                <w:rFonts w:cs="Calibri"/>
                <w:u w:color="000000"/>
                <w:lang w:val="en-US"/>
              </w:rPr>
            </w:pPr>
            <w:r w:rsidRPr="00620316">
              <w:rPr>
                <w:rFonts w:cs="Calibri"/>
                <w:u w:color="000000"/>
                <w:lang w:val="en-US"/>
              </w:rPr>
              <w:t>R</w:t>
            </w:r>
          </w:p>
        </w:tc>
      </w:tr>
      <w:tr w:rsidR="00620316" w:rsidRPr="00620316" w14:paraId="74018445"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05142C70" w14:textId="77777777" w:rsidR="00620316" w:rsidRPr="00620316" w:rsidRDefault="00620316" w:rsidP="00620316">
            <w:pPr>
              <w:spacing w:after="255"/>
              <w:contextualSpacing/>
            </w:pPr>
            <w:r w:rsidRPr="00620316">
              <w:t>Able to respond to and seek advice</w:t>
            </w:r>
          </w:p>
        </w:tc>
        <w:tc>
          <w:tcPr>
            <w:tcW w:w="1276" w:type="dxa"/>
            <w:tcBorders>
              <w:top w:val="single" w:sz="4" w:space="0" w:color="auto"/>
              <w:left w:val="single" w:sz="4" w:space="0" w:color="auto"/>
              <w:bottom w:val="single" w:sz="4" w:space="0" w:color="auto"/>
              <w:right w:val="single" w:sz="4" w:space="0" w:color="auto"/>
            </w:tcBorders>
            <w:hideMark/>
          </w:tcPr>
          <w:p w14:paraId="71F9723E" w14:textId="77777777" w:rsidR="00620316" w:rsidRPr="00620316" w:rsidRDefault="00620316" w:rsidP="00620316">
            <w:pPr>
              <w:widowControl w:val="0"/>
              <w:rPr>
                <w:rFonts w:cs="Calibri"/>
                <w:u w:color="000000"/>
                <w:lang w:val="en-US"/>
              </w:rPr>
            </w:pPr>
            <w:r w:rsidRPr="00620316">
              <w:rPr>
                <w:rFonts w:cs="Calibri"/>
                <w:u w:color="000000"/>
                <w:lang w:val="en-US"/>
              </w:rPr>
              <w:t xml:space="preserve">X </w:t>
            </w:r>
          </w:p>
        </w:tc>
        <w:tc>
          <w:tcPr>
            <w:tcW w:w="1134" w:type="dxa"/>
            <w:tcBorders>
              <w:top w:val="single" w:sz="4" w:space="0" w:color="auto"/>
              <w:left w:val="single" w:sz="4" w:space="0" w:color="auto"/>
              <w:bottom w:val="single" w:sz="4" w:space="0" w:color="auto"/>
              <w:right w:val="single" w:sz="4" w:space="0" w:color="auto"/>
            </w:tcBorders>
          </w:tcPr>
          <w:p w14:paraId="09A09F26" w14:textId="77777777" w:rsidR="00620316" w:rsidRPr="00620316" w:rsidRDefault="00620316" w:rsidP="00620316">
            <w:pPr>
              <w:widowControl w:val="0"/>
              <w:rPr>
                <w:rFonts w:cs="Calibri"/>
                <w:u w:color="000000"/>
                <w:lang w:val="en-US"/>
              </w:rPr>
            </w:pPr>
          </w:p>
        </w:tc>
        <w:tc>
          <w:tcPr>
            <w:tcW w:w="1240" w:type="dxa"/>
            <w:tcBorders>
              <w:top w:val="single" w:sz="4" w:space="0" w:color="auto"/>
              <w:left w:val="single" w:sz="4" w:space="0" w:color="auto"/>
              <w:bottom w:val="single" w:sz="4" w:space="0" w:color="auto"/>
              <w:right w:val="single" w:sz="4" w:space="0" w:color="auto"/>
            </w:tcBorders>
            <w:hideMark/>
          </w:tcPr>
          <w:p w14:paraId="72063A8F" w14:textId="77777777" w:rsidR="00620316" w:rsidRPr="00620316" w:rsidRDefault="00620316" w:rsidP="00620316">
            <w:pPr>
              <w:widowControl w:val="0"/>
              <w:rPr>
                <w:rFonts w:cs="Calibri"/>
                <w:u w:color="000000"/>
                <w:lang w:val="en-US"/>
              </w:rPr>
            </w:pPr>
            <w:r w:rsidRPr="00620316">
              <w:rPr>
                <w:rFonts w:cs="Calibri"/>
                <w:u w:color="000000"/>
                <w:lang w:val="en-US"/>
              </w:rPr>
              <w:t>R</w:t>
            </w:r>
          </w:p>
        </w:tc>
      </w:tr>
      <w:tr w:rsidR="00620316" w:rsidRPr="00620316" w14:paraId="6B2B05CB" w14:textId="77777777" w:rsidTr="00620316">
        <w:tc>
          <w:tcPr>
            <w:tcW w:w="5382" w:type="dxa"/>
            <w:tcBorders>
              <w:top w:val="single" w:sz="4" w:space="0" w:color="auto"/>
              <w:left w:val="single" w:sz="4" w:space="0" w:color="auto"/>
              <w:bottom w:val="single" w:sz="4" w:space="0" w:color="auto"/>
              <w:right w:val="single" w:sz="4" w:space="0" w:color="auto"/>
            </w:tcBorders>
            <w:shd w:val="clear" w:color="auto" w:fill="D9D9D9"/>
            <w:hideMark/>
          </w:tcPr>
          <w:p w14:paraId="793C42E0" w14:textId="77777777" w:rsidR="00620316" w:rsidRPr="00620316" w:rsidRDefault="00620316" w:rsidP="00620316">
            <w:pPr>
              <w:spacing w:after="255"/>
              <w:contextualSpacing/>
              <w:rPr>
                <w:b/>
                <w:bCs/>
              </w:rPr>
            </w:pPr>
            <w:r w:rsidRPr="00620316">
              <w:rPr>
                <w:b/>
                <w:bCs/>
              </w:rPr>
              <w:t>Interest and motivation in the job</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7DE764D" w14:textId="77777777" w:rsidR="00620316" w:rsidRPr="00620316" w:rsidRDefault="00620316" w:rsidP="00620316">
            <w:pPr>
              <w:widowControl w:val="0"/>
              <w:rPr>
                <w:rFonts w:cs="Calibri"/>
                <w:b/>
                <w:bCs/>
                <w:u w:color="00000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C6D233E" w14:textId="77777777" w:rsidR="00620316" w:rsidRPr="00620316" w:rsidRDefault="00620316" w:rsidP="00620316">
            <w:pPr>
              <w:widowControl w:val="0"/>
              <w:rPr>
                <w:rFonts w:cs="Calibri"/>
                <w:b/>
                <w:bCs/>
                <w:u w:color="000000"/>
                <w:lang w:val="en-US"/>
              </w:rPr>
            </w:pPr>
          </w:p>
        </w:tc>
        <w:tc>
          <w:tcPr>
            <w:tcW w:w="1240" w:type="dxa"/>
            <w:tcBorders>
              <w:top w:val="single" w:sz="4" w:space="0" w:color="auto"/>
              <w:left w:val="single" w:sz="4" w:space="0" w:color="auto"/>
              <w:bottom w:val="single" w:sz="4" w:space="0" w:color="auto"/>
              <w:right w:val="single" w:sz="4" w:space="0" w:color="auto"/>
            </w:tcBorders>
            <w:shd w:val="clear" w:color="auto" w:fill="D9D9D9"/>
          </w:tcPr>
          <w:p w14:paraId="11EDCF01" w14:textId="77777777" w:rsidR="00620316" w:rsidRPr="00620316" w:rsidRDefault="00620316" w:rsidP="00620316">
            <w:pPr>
              <w:widowControl w:val="0"/>
              <w:rPr>
                <w:rFonts w:cs="Calibri"/>
                <w:b/>
                <w:bCs/>
                <w:u w:color="000000"/>
                <w:lang w:val="en-US"/>
              </w:rPr>
            </w:pPr>
          </w:p>
        </w:tc>
      </w:tr>
      <w:tr w:rsidR="00620316" w:rsidRPr="00620316" w14:paraId="5B8094BC" w14:textId="77777777" w:rsidTr="00620316">
        <w:tc>
          <w:tcPr>
            <w:tcW w:w="5382" w:type="dxa"/>
            <w:tcBorders>
              <w:top w:val="single" w:sz="4" w:space="0" w:color="auto"/>
              <w:left w:val="single" w:sz="4" w:space="0" w:color="auto"/>
              <w:bottom w:val="single" w:sz="4" w:space="0" w:color="auto"/>
              <w:right w:val="single" w:sz="4" w:space="0" w:color="auto"/>
            </w:tcBorders>
            <w:hideMark/>
          </w:tcPr>
          <w:p w14:paraId="6C8A31EE" w14:textId="77777777" w:rsidR="00620316" w:rsidRPr="00620316" w:rsidRDefault="00620316" w:rsidP="00620316">
            <w:pPr>
              <w:spacing w:after="255"/>
              <w:contextualSpacing/>
            </w:pPr>
            <w:r w:rsidRPr="00620316">
              <w:t>Enthusiasm for children’s learning</w:t>
            </w:r>
          </w:p>
        </w:tc>
        <w:tc>
          <w:tcPr>
            <w:tcW w:w="1276" w:type="dxa"/>
            <w:tcBorders>
              <w:top w:val="single" w:sz="4" w:space="0" w:color="auto"/>
              <w:left w:val="single" w:sz="4" w:space="0" w:color="auto"/>
              <w:bottom w:val="single" w:sz="4" w:space="0" w:color="auto"/>
              <w:right w:val="single" w:sz="4" w:space="0" w:color="auto"/>
            </w:tcBorders>
            <w:hideMark/>
          </w:tcPr>
          <w:p w14:paraId="0CAA7AF7" w14:textId="77777777" w:rsidR="00620316" w:rsidRPr="00620316" w:rsidRDefault="00620316" w:rsidP="00620316">
            <w:pPr>
              <w:widowControl w:val="0"/>
              <w:rPr>
                <w:rFonts w:cs="Calibri"/>
                <w:u w:color="000000"/>
                <w:lang w:val="en-US"/>
              </w:rPr>
            </w:pPr>
            <w:r w:rsidRPr="00620316">
              <w:rPr>
                <w:rFonts w:cs="Calibri"/>
                <w:u w:color="000000"/>
                <w:lang w:val="en-US"/>
              </w:rPr>
              <w:t xml:space="preserve">X </w:t>
            </w:r>
          </w:p>
        </w:tc>
        <w:tc>
          <w:tcPr>
            <w:tcW w:w="1134" w:type="dxa"/>
            <w:tcBorders>
              <w:top w:val="single" w:sz="4" w:space="0" w:color="auto"/>
              <w:left w:val="single" w:sz="4" w:space="0" w:color="auto"/>
              <w:bottom w:val="single" w:sz="4" w:space="0" w:color="auto"/>
              <w:right w:val="single" w:sz="4" w:space="0" w:color="auto"/>
            </w:tcBorders>
          </w:tcPr>
          <w:p w14:paraId="033C00D1" w14:textId="77777777" w:rsidR="00620316" w:rsidRPr="00620316" w:rsidRDefault="00620316" w:rsidP="00620316">
            <w:pPr>
              <w:widowControl w:val="0"/>
              <w:rPr>
                <w:rFonts w:cs="Calibri"/>
                <w:u w:color="000000"/>
                <w:lang w:val="en-US"/>
              </w:rPr>
            </w:pPr>
          </w:p>
        </w:tc>
        <w:tc>
          <w:tcPr>
            <w:tcW w:w="1240" w:type="dxa"/>
            <w:tcBorders>
              <w:top w:val="single" w:sz="4" w:space="0" w:color="auto"/>
              <w:left w:val="single" w:sz="4" w:space="0" w:color="auto"/>
              <w:bottom w:val="single" w:sz="4" w:space="0" w:color="auto"/>
              <w:right w:val="single" w:sz="4" w:space="0" w:color="auto"/>
            </w:tcBorders>
            <w:hideMark/>
          </w:tcPr>
          <w:p w14:paraId="2FF81669" w14:textId="77777777" w:rsidR="00620316" w:rsidRPr="00620316" w:rsidRDefault="00620316" w:rsidP="00620316">
            <w:pPr>
              <w:widowControl w:val="0"/>
              <w:rPr>
                <w:rFonts w:cs="Calibri"/>
                <w:u w:color="000000"/>
                <w:lang w:val="en-US"/>
              </w:rPr>
            </w:pPr>
            <w:r w:rsidRPr="00620316">
              <w:rPr>
                <w:rFonts w:cs="Calibri"/>
                <w:u w:color="000000"/>
                <w:lang w:val="en-US"/>
              </w:rPr>
              <w:t>O I R A</w:t>
            </w:r>
          </w:p>
        </w:tc>
      </w:tr>
      <w:tr w:rsidR="00620316" w:rsidRPr="00620316" w14:paraId="3B6D1E22" w14:textId="77777777" w:rsidTr="00620316">
        <w:tc>
          <w:tcPr>
            <w:tcW w:w="9032" w:type="dxa"/>
            <w:gridSpan w:val="4"/>
            <w:tcBorders>
              <w:top w:val="single" w:sz="4" w:space="0" w:color="auto"/>
              <w:left w:val="single" w:sz="4" w:space="0" w:color="auto"/>
              <w:bottom w:val="single" w:sz="4" w:space="0" w:color="auto"/>
              <w:right w:val="single" w:sz="4" w:space="0" w:color="auto"/>
            </w:tcBorders>
          </w:tcPr>
          <w:p w14:paraId="6ED6D1ED" w14:textId="77777777" w:rsidR="00620316" w:rsidRPr="00620316" w:rsidRDefault="00620316" w:rsidP="00620316">
            <w:pPr>
              <w:widowControl w:val="0"/>
              <w:rPr>
                <w:rFonts w:cs="Calibri"/>
                <w:color w:val="000000"/>
                <w:u w:color="000000"/>
              </w:rPr>
            </w:pPr>
          </w:p>
          <w:p w14:paraId="424064F0" w14:textId="77777777" w:rsidR="00620316" w:rsidRPr="00620316" w:rsidRDefault="00620316" w:rsidP="00620316">
            <w:pPr>
              <w:widowControl w:val="0"/>
              <w:jc w:val="center"/>
              <w:rPr>
                <w:rFonts w:cs="Calibri"/>
                <w:u w:color="000000"/>
                <w:lang w:val="en-US"/>
              </w:rPr>
            </w:pPr>
            <w:r w:rsidRPr="00620316">
              <w:rPr>
                <w:rFonts w:cs="Calibri"/>
                <w:color w:val="000000"/>
                <w:u w:color="000000"/>
              </w:rPr>
              <w:t>*Key: A = application, R = Reference, O = Observation, I = Interview</w:t>
            </w:r>
          </w:p>
        </w:tc>
      </w:tr>
    </w:tbl>
    <w:p w14:paraId="1EA9B6D1" w14:textId="77777777" w:rsidR="00060980" w:rsidRDefault="00060980" w:rsidP="00060980"/>
    <w:p w14:paraId="6FD72C77" w14:textId="77777777" w:rsidR="00FE3104" w:rsidRPr="008F6229" w:rsidRDefault="008F6229" w:rsidP="000A5B95">
      <w:pPr>
        <w:rPr>
          <w:rFonts w:cstheme="minorHAnsi"/>
          <w:b/>
        </w:rPr>
      </w:pPr>
      <w:r>
        <w:rPr>
          <w:rFonts w:cstheme="minorHAnsi"/>
          <w:b/>
        </w:rPr>
        <w:t xml:space="preserve">Civitas </w:t>
      </w:r>
      <w:r w:rsidR="00FE3104" w:rsidRPr="00ED0CEC">
        <w:rPr>
          <w:rFonts w:cstheme="minorHAnsi"/>
          <w:b/>
        </w:rPr>
        <w:t>Academy</w:t>
      </w:r>
      <w:r w:rsidR="00FE3104" w:rsidRPr="00ED0CEC">
        <w:rPr>
          <w:rFonts w:cstheme="minorHAnsi"/>
          <w:b/>
          <w:color w:val="231F20"/>
          <w:lang w:eastAsia="en-GB"/>
        </w:rPr>
        <w:t xml:space="preserve"> recognises that all individuals have fundamental human rights and therefore adopts a </w:t>
      </w:r>
      <w:proofErr w:type="gramStart"/>
      <w:r w:rsidR="00FE3104" w:rsidRPr="00ED0CEC">
        <w:rPr>
          <w:rFonts w:cstheme="minorHAnsi"/>
          <w:b/>
          <w:color w:val="231F20"/>
          <w:lang w:eastAsia="en-GB"/>
        </w:rPr>
        <w:t>rights based</w:t>
      </w:r>
      <w:proofErr w:type="gramEnd"/>
      <w:r w:rsidR="00FE3104" w:rsidRPr="00ED0CEC">
        <w:rPr>
          <w:rFonts w:cstheme="minorHAnsi"/>
          <w:b/>
          <w:color w:val="231F20"/>
          <w:lang w:eastAsia="en-GB"/>
        </w:rPr>
        <w:t xml:space="preserve"> approach to equality.  We shall develop practices that promote the right for everyone to participate in all aspects of life within school by promoting initiatives that remove barriers to participation and by actively promoting equality and social inclusion.</w:t>
      </w:r>
    </w:p>
    <w:p w14:paraId="2CD1C871" w14:textId="77777777" w:rsidR="00FE3104" w:rsidRPr="00ED0CEC" w:rsidRDefault="00FE3104" w:rsidP="00FE3104">
      <w:pPr>
        <w:autoSpaceDE w:val="0"/>
        <w:autoSpaceDN w:val="0"/>
        <w:adjustRightInd w:val="0"/>
        <w:jc w:val="both"/>
        <w:rPr>
          <w:rFonts w:cstheme="minorHAnsi"/>
          <w:b/>
          <w:lang w:eastAsia="en-GB"/>
        </w:rPr>
      </w:pPr>
      <w:r w:rsidRPr="00ED0CEC">
        <w:rPr>
          <w:rFonts w:cstheme="minorHAnsi"/>
          <w:b/>
          <w:lang w:eastAsia="en-GB"/>
        </w:rPr>
        <w:t>We recognise that prejudice and inequality of opportunity exist within life and we commit ourselves to challenging and redressing these injustices by applying equal opportunity within school.</w:t>
      </w:r>
    </w:p>
    <w:p w14:paraId="2A032D05" w14:textId="77777777" w:rsidR="00060980" w:rsidRPr="000A5B95" w:rsidRDefault="00060980" w:rsidP="00060980">
      <w:pPr>
        <w:rPr>
          <w:rFonts w:eastAsia="Calibri" w:cstheme="minorHAnsi"/>
          <w:b/>
          <w:bCs/>
          <w:color w:val="0070C0"/>
          <w:sz w:val="44"/>
          <w:szCs w:val="44"/>
          <w:u w:color="1F497D"/>
          <w:lang w:eastAsia="en-GB"/>
        </w:rPr>
      </w:pPr>
    </w:p>
    <w:sectPr w:rsidR="00060980" w:rsidRPr="000A5B95" w:rsidSect="00725E87">
      <w:footerReference w:type="default" r:id="rId11"/>
      <w:pgSz w:w="11906" w:h="16838"/>
      <w:pgMar w:top="1440" w:right="1440" w:bottom="1440" w:left="1440" w:header="708" w:footer="708" w:gutter="0"/>
      <w:pgBorders w:offsetFrom="page">
        <w:top w:val="single" w:sz="48" w:space="24" w:color="009999"/>
        <w:left w:val="single" w:sz="48" w:space="24" w:color="009999"/>
        <w:bottom w:val="single" w:sz="48" w:space="24" w:color="009999"/>
        <w:right w:val="single" w:sz="48" w:space="24" w:color="0099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8ADE9" w14:textId="77777777" w:rsidR="008F6229" w:rsidRDefault="008F6229" w:rsidP="00725E87">
      <w:pPr>
        <w:spacing w:after="0" w:line="240" w:lineRule="auto"/>
      </w:pPr>
      <w:r>
        <w:separator/>
      </w:r>
    </w:p>
  </w:endnote>
  <w:endnote w:type="continuationSeparator" w:id="0">
    <w:p w14:paraId="3DA6C6ED" w14:textId="77777777" w:rsidR="008F6229" w:rsidRDefault="008F6229" w:rsidP="0072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A98FC" w14:textId="77777777" w:rsidR="008F6229" w:rsidRPr="00C73D28" w:rsidRDefault="008F6229">
    <w:pPr>
      <w:pStyle w:val="Footer"/>
      <w:pBdr>
        <w:top w:val="single" w:sz="4" w:space="1" w:color="D9D9D9" w:themeColor="background1" w:themeShade="D9"/>
      </w:pBdr>
      <w:jc w:val="right"/>
      <w:rPr>
        <w:color w:val="009999"/>
      </w:rPr>
    </w:pPr>
    <w:r>
      <w:rPr>
        <w:color w:val="009999"/>
      </w:rPr>
      <w:t>Civitas Academy R</w:t>
    </w:r>
    <w:r w:rsidR="00F00D98">
      <w:rPr>
        <w:color w:val="009999"/>
      </w:rPr>
      <w:t>ecruitment Information Pack-</w:t>
    </w:r>
    <w:r>
      <w:rPr>
        <w:color w:val="009999"/>
      </w:rPr>
      <w:t xml:space="preserve"> 2020                                     </w:t>
    </w:r>
    <w:sdt>
      <w:sdtPr>
        <w:rPr>
          <w:color w:val="009999"/>
        </w:rPr>
        <w:id w:val="-1528407414"/>
        <w:docPartObj>
          <w:docPartGallery w:val="Page Numbers (Bottom of Page)"/>
          <w:docPartUnique/>
        </w:docPartObj>
      </w:sdtPr>
      <w:sdtEndPr>
        <w:rPr>
          <w:spacing w:val="60"/>
        </w:rPr>
      </w:sdtEndPr>
      <w:sdtContent>
        <w:r w:rsidR="00454090">
          <w:fldChar w:fldCharType="begin"/>
        </w:r>
        <w:r w:rsidR="00454090">
          <w:instrText xml:space="preserve"> PAGE   \* MERGEFORMAT </w:instrText>
        </w:r>
        <w:r w:rsidR="00454090">
          <w:fldChar w:fldCharType="separate"/>
        </w:r>
        <w:r w:rsidR="00454090" w:rsidRPr="00454090">
          <w:rPr>
            <w:noProof/>
            <w:color w:val="009999"/>
          </w:rPr>
          <w:t>12</w:t>
        </w:r>
        <w:r w:rsidR="00454090">
          <w:rPr>
            <w:noProof/>
            <w:color w:val="009999"/>
          </w:rPr>
          <w:fldChar w:fldCharType="end"/>
        </w:r>
        <w:r w:rsidRPr="00C73D28">
          <w:rPr>
            <w:color w:val="009999"/>
          </w:rPr>
          <w:t xml:space="preserve"> | </w:t>
        </w:r>
        <w:r w:rsidRPr="00C73D28">
          <w:rPr>
            <w:color w:val="009999"/>
            <w:spacing w:val="60"/>
          </w:rPr>
          <w:t>Page</w:t>
        </w:r>
      </w:sdtContent>
    </w:sdt>
  </w:p>
  <w:p w14:paraId="64CBEDBC" w14:textId="77777777" w:rsidR="008F6229" w:rsidRPr="00C73D28" w:rsidRDefault="008F6229" w:rsidP="00725E87">
    <w:pPr>
      <w:pStyle w:val="Footer"/>
      <w:jc w:val="center"/>
      <w:rPr>
        <w:rFonts w:ascii="Arial Rounded MT Bold" w:hAnsi="Arial Rounded MT Bold"/>
        <w:color w:val="00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58CA0" w14:textId="77777777" w:rsidR="008F6229" w:rsidRDefault="008F6229" w:rsidP="00725E87">
      <w:pPr>
        <w:spacing w:after="0" w:line="240" w:lineRule="auto"/>
      </w:pPr>
      <w:r>
        <w:separator/>
      </w:r>
    </w:p>
  </w:footnote>
  <w:footnote w:type="continuationSeparator" w:id="0">
    <w:p w14:paraId="67C7A053" w14:textId="77777777" w:rsidR="008F6229" w:rsidRDefault="008F6229" w:rsidP="00725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669B"/>
    <w:multiLevelType w:val="hybridMultilevel"/>
    <w:tmpl w:val="21C4D202"/>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16854"/>
    <w:multiLevelType w:val="hybridMultilevel"/>
    <w:tmpl w:val="64C2D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11D834D5"/>
    <w:multiLevelType w:val="multilevel"/>
    <w:tmpl w:val="2004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71881"/>
    <w:multiLevelType w:val="hybridMultilevel"/>
    <w:tmpl w:val="6F10537A"/>
    <w:lvl w:ilvl="0" w:tplc="4D3C8A1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6E6AC2"/>
    <w:multiLevelType w:val="hybridMultilevel"/>
    <w:tmpl w:val="3F7E4F3C"/>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BB5680"/>
    <w:multiLevelType w:val="hybridMultilevel"/>
    <w:tmpl w:val="6B9A7D32"/>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2DF"/>
    <w:multiLevelType w:val="hybridMultilevel"/>
    <w:tmpl w:val="DE669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3B7696"/>
    <w:multiLevelType w:val="hybridMultilevel"/>
    <w:tmpl w:val="5D20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4945C6"/>
    <w:multiLevelType w:val="hybridMultilevel"/>
    <w:tmpl w:val="00E2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101D66"/>
    <w:multiLevelType w:val="hybridMultilevel"/>
    <w:tmpl w:val="9DFEC0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A2329C"/>
    <w:multiLevelType w:val="hybridMultilevel"/>
    <w:tmpl w:val="8FD695E2"/>
    <w:lvl w:ilvl="0" w:tplc="74A2E6F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D6A1F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36CC4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3E75B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4E8F1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B0E66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D89B8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B08CE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62851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93466B"/>
    <w:multiLevelType w:val="hybridMultilevel"/>
    <w:tmpl w:val="A2C26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EC4C61"/>
    <w:multiLevelType w:val="hybridMultilevel"/>
    <w:tmpl w:val="C668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A478E9"/>
    <w:multiLevelType w:val="hybridMultilevel"/>
    <w:tmpl w:val="A31259D4"/>
    <w:lvl w:ilvl="0" w:tplc="DA045490">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34CD8"/>
    <w:multiLevelType w:val="multilevel"/>
    <w:tmpl w:val="7D14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546D56"/>
    <w:multiLevelType w:val="hybridMultilevel"/>
    <w:tmpl w:val="8458B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9D4310"/>
    <w:multiLevelType w:val="hybridMultilevel"/>
    <w:tmpl w:val="034EFF18"/>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5" w15:restartNumberingAfterBreak="0">
    <w:nsid w:val="50E94BBC"/>
    <w:multiLevelType w:val="hybridMultilevel"/>
    <w:tmpl w:val="4C525660"/>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2240D"/>
    <w:multiLevelType w:val="hybridMultilevel"/>
    <w:tmpl w:val="9484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44621"/>
    <w:multiLevelType w:val="hybridMultilevel"/>
    <w:tmpl w:val="3820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56E9004E"/>
    <w:multiLevelType w:val="hybridMultilevel"/>
    <w:tmpl w:val="B37AFC3A"/>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1"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959687E"/>
    <w:multiLevelType w:val="hybridMultilevel"/>
    <w:tmpl w:val="D018C510"/>
    <w:lvl w:ilvl="0" w:tplc="08090001">
      <w:start w:val="1"/>
      <w:numFmt w:val="bullet"/>
      <w:lvlText w:val=""/>
      <w:lvlJc w:val="left"/>
      <w:pPr>
        <w:ind w:left="360" w:hanging="360"/>
      </w:pPr>
      <w:rPr>
        <w:rFonts w:ascii="Symbol" w:hAnsi="Symbol" w:hint="default"/>
      </w:rPr>
    </w:lvl>
    <w:lvl w:ilvl="1" w:tplc="AE08F3F8">
      <w:numFmt w:val="bullet"/>
      <w:lvlText w:val="•"/>
      <w:lvlJc w:val="left"/>
      <w:pPr>
        <w:ind w:left="1080" w:hanging="360"/>
      </w:pPr>
      <w:rPr>
        <w:rFonts w:ascii="Calibri" w:eastAsia="Times New Roman" w:hAnsi="Calibri" w:cs="Calibri" w:hint="default"/>
        <w:w w:val="13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4"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5" w15:restartNumberingAfterBreak="0">
    <w:nsid w:val="5E4F34E6"/>
    <w:multiLevelType w:val="hybridMultilevel"/>
    <w:tmpl w:val="31F845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8864D7"/>
    <w:multiLevelType w:val="hybridMultilevel"/>
    <w:tmpl w:val="616C0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64416F4"/>
    <w:multiLevelType w:val="hybridMultilevel"/>
    <w:tmpl w:val="EF60B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ED5007"/>
    <w:multiLevelType w:val="hybridMultilevel"/>
    <w:tmpl w:val="C004E110"/>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8F6973"/>
    <w:multiLevelType w:val="multilevel"/>
    <w:tmpl w:val="3F1C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C0D7788"/>
    <w:multiLevelType w:val="hybridMultilevel"/>
    <w:tmpl w:val="BA7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D3246B"/>
    <w:multiLevelType w:val="hybridMultilevel"/>
    <w:tmpl w:val="9746D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D227FE7"/>
    <w:multiLevelType w:val="hybridMultilevel"/>
    <w:tmpl w:val="0C5E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506739"/>
    <w:multiLevelType w:val="hybridMultilevel"/>
    <w:tmpl w:val="9D0E8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9" w15:restartNumberingAfterBreak="0">
    <w:nsid w:val="7E0F4EA2"/>
    <w:multiLevelType w:val="hybridMultilevel"/>
    <w:tmpl w:val="CC44C816"/>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8"/>
  </w:num>
  <w:num w:numId="3">
    <w:abstractNumId w:val="39"/>
  </w:num>
  <w:num w:numId="4">
    <w:abstractNumId w:val="4"/>
  </w:num>
  <w:num w:numId="5">
    <w:abstractNumId w:val="17"/>
  </w:num>
  <w:num w:numId="6">
    <w:abstractNumId w:val="27"/>
  </w:num>
  <w:num w:numId="7">
    <w:abstractNumId w:val="10"/>
  </w:num>
  <w:num w:numId="8">
    <w:abstractNumId w:val="20"/>
  </w:num>
  <w:num w:numId="9">
    <w:abstractNumId w:val="43"/>
  </w:num>
  <w:num w:numId="10">
    <w:abstractNumId w:val="26"/>
  </w:num>
  <w:num w:numId="11">
    <w:abstractNumId w:val="2"/>
  </w:num>
  <w:num w:numId="12">
    <w:abstractNumId w:val="3"/>
  </w:num>
  <w:num w:numId="13">
    <w:abstractNumId w:val="24"/>
  </w:num>
  <w:num w:numId="14">
    <w:abstractNumId w:val="30"/>
  </w:num>
  <w:num w:numId="15">
    <w:abstractNumId w:val="33"/>
  </w:num>
  <w:num w:numId="16">
    <w:abstractNumId w:val="48"/>
  </w:num>
  <w:num w:numId="17">
    <w:abstractNumId w:val="34"/>
  </w:num>
  <w:num w:numId="18">
    <w:abstractNumId w:val="41"/>
  </w:num>
  <w:num w:numId="19">
    <w:abstractNumId w:val="29"/>
  </w:num>
  <w:num w:numId="20">
    <w:abstractNumId w:val="0"/>
  </w:num>
  <w:num w:numId="21">
    <w:abstractNumId w:val="23"/>
  </w:num>
  <w:num w:numId="22">
    <w:abstractNumId w:val="6"/>
  </w:num>
  <w:num w:numId="23">
    <w:abstractNumId w:val="37"/>
  </w:num>
  <w:num w:numId="24">
    <w:abstractNumId w:val="12"/>
  </w:num>
  <w:num w:numId="25">
    <w:abstractNumId w:val="32"/>
  </w:num>
  <w:num w:numId="26">
    <w:abstractNumId w:val="46"/>
  </w:num>
  <w:num w:numId="27">
    <w:abstractNumId w:val="35"/>
  </w:num>
  <w:num w:numId="28">
    <w:abstractNumId w:val="1"/>
  </w:num>
  <w:num w:numId="29">
    <w:abstractNumId w:val="16"/>
  </w:num>
  <w:num w:numId="30">
    <w:abstractNumId w:val="9"/>
  </w:num>
  <w:num w:numId="31">
    <w:abstractNumId w:val="42"/>
  </w:num>
  <w:num w:numId="32">
    <w:abstractNumId w:val="5"/>
  </w:num>
  <w:num w:numId="33">
    <w:abstractNumId w:val="13"/>
  </w:num>
  <w:num w:numId="34">
    <w:abstractNumId w:val="21"/>
  </w:num>
  <w:num w:numId="35">
    <w:abstractNumId w:val="7"/>
  </w:num>
  <w:num w:numId="36">
    <w:abstractNumId w:val="49"/>
  </w:num>
  <w:num w:numId="37">
    <w:abstractNumId w:val="25"/>
  </w:num>
  <w:num w:numId="38">
    <w:abstractNumId w:val="18"/>
  </w:num>
  <w:num w:numId="39">
    <w:abstractNumId w:val="14"/>
  </w:num>
  <w:num w:numId="40">
    <w:abstractNumId w:val="47"/>
  </w:num>
  <w:num w:numId="41">
    <w:abstractNumId w:val="40"/>
  </w:num>
  <w:num w:numId="42">
    <w:abstractNumId w:val="22"/>
  </w:num>
  <w:num w:numId="43">
    <w:abstractNumId w:val="11"/>
  </w:num>
  <w:num w:numId="44">
    <w:abstractNumId w:val="28"/>
  </w:num>
  <w:num w:numId="45">
    <w:abstractNumId w:val="44"/>
  </w:num>
  <w:num w:numId="46">
    <w:abstractNumId w:val="15"/>
  </w:num>
  <w:num w:numId="47">
    <w:abstractNumId w:val="31"/>
  </w:num>
  <w:num w:numId="48">
    <w:abstractNumId w:val="45"/>
  </w:num>
  <w:num w:numId="49">
    <w:abstractNumId w:val="36"/>
    <w:lvlOverride w:ilvl="0"/>
    <w:lvlOverride w:ilvl="1"/>
    <w:lvlOverride w:ilvl="2"/>
    <w:lvlOverride w:ilvl="3"/>
    <w:lvlOverride w:ilvl="4"/>
    <w:lvlOverride w:ilvl="5"/>
    <w:lvlOverride w:ilvl="6"/>
    <w:lvlOverride w:ilvl="7"/>
    <w:lvlOverride w:ilvl="8"/>
  </w:num>
  <w:num w:numId="5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87"/>
    <w:rsid w:val="00025DFB"/>
    <w:rsid w:val="000348B9"/>
    <w:rsid w:val="00060980"/>
    <w:rsid w:val="0009335B"/>
    <w:rsid w:val="00095CC3"/>
    <w:rsid w:val="000A5B95"/>
    <w:rsid w:val="0015560B"/>
    <w:rsid w:val="001F0E7D"/>
    <w:rsid w:val="00213278"/>
    <w:rsid w:val="00262091"/>
    <w:rsid w:val="002636CC"/>
    <w:rsid w:val="002B7381"/>
    <w:rsid w:val="00307FD9"/>
    <w:rsid w:val="00310196"/>
    <w:rsid w:val="003635AC"/>
    <w:rsid w:val="003B0F4F"/>
    <w:rsid w:val="003F59B9"/>
    <w:rsid w:val="00450635"/>
    <w:rsid w:val="00454090"/>
    <w:rsid w:val="004C0708"/>
    <w:rsid w:val="004D4142"/>
    <w:rsid w:val="00557096"/>
    <w:rsid w:val="0056410B"/>
    <w:rsid w:val="00580855"/>
    <w:rsid w:val="005B0045"/>
    <w:rsid w:val="005D1AB8"/>
    <w:rsid w:val="00606E0F"/>
    <w:rsid w:val="00620316"/>
    <w:rsid w:val="00634001"/>
    <w:rsid w:val="006D111D"/>
    <w:rsid w:val="007171FB"/>
    <w:rsid w:val="00725E87"/>
    <w:rsid w:val="0072678B"/>
    <w:rsid w:val="007309B5"/>
    <w:rsid w:val="00745D40"/>
    <w:rsid w:val="00790C33"/>
    <w:rsid w:val="007C68ED"/>
    <w:rsid w:val="007C7E05"/>
    <w:rsid w:val="0086232B"/>
    <w:rsid w:val="00882B11"/>
    <w:rsid w:val="008A21FF"/>
    <w:rsid w:val="008A70C1"/>
    <w:rsid w:val="008B43A9"/>
    <w:rsid w:val="008C62A2"/>
    <w:rsid w:val="008D68EB"/>
    <w:rsid w:val="008F6229"/>
    <w:rsid w:val="00926653"/>
    <w:rsid w:val="00936F12"/>
    <w:rsid w:val="00940CFE"/>
    <w:rsid w:val="00A67216"/>
    <w:rsid w:val="00A82A6D"/>
    <w:rsid w:val="00A9574C"/>
    <w:rsid w:val="00AB6C69"/>
    <w:rsid w:val="00AD0C23"/>
    <w:rsid w:val="00AE35EF"/>
    <w:rsid w:val="00AE3702"/>
    <w:rsid w:val="00B2240D"/>
    <w:rsid w:val="00B23C16"/>
    <w:rsid w:val="00B25476"/>
    <w:rsid w:val="00B436BB"/>
    <w:rsid w:val="00B45AF5"/>
    <w:rsid w:val="00BB1D6D"/>
    <w:rsid w:val="00BB20CE"/>
    <w:rsid w:val="00BB620F"/>
    <w:rsid w:val="00BD2D96"/>
    <w:rsid w:val="00BF40BB"/>
    <w:rsid w:val="00C6785D"/>
    <w:rsid w:val="00C73D28"/>
    <w:rsid w:val="00CA4408"/>
    <w:rsid w:val="00CE424E"/>
    <w:rsid w:val="00D0511E"/>
    <w:rsid w:val="00D17B76"/>
    <w:rsid w:val="00D239E2"/>
    <w:rsid w:val="00D354FC"/>
    <w:rsid w:val="00D548B2"/>
    <w:rsid w:val="00D703E6"/>
    <w:rsid w:val="00DA0DF9"/>
    <w:rsid w:val="00E205A2"/>
    <w:rsid w:val="00E34FB8"/>
    <w:rsid w:val="00E43C23"/>
    <w:rsid w:val="00ED2FED"/>
    <w:rsid w:val="00F00D98"/>
    <w:rsid w:val="00F65F20"/>
    <w:rsid w:val="00FA75E3"/>
    <w:rsid w:val="00FE3104"/>
    <w:rsid w:val="00FE43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D7EC5"/>
  <w15:docId w15:val="{E4134A8E-963F-4DBB-9B8C-BE5F8FE5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E87"/>
  </w:style>
  <w:style w:type="paragraph" w:styleId="Footer">
    <w:name w:val="footer"/>
    <w:basedOn w:val="Normal"/>
    <w:link w:val="FooterChar"/>
    <w:unhideWhenUsed/>
    <w:rsid w:val="0072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E87"/>
  </w:style>
  <w:style w:type="character" w:styleId="Hyperlink">
    <w:name w:val="Hyperlink"/>
    <w:basedOn w:val="DefaultParagraphFont"/>
    <w:uiPriority w:val="99"/>
    <w:unhideWhenUsed/>
    <w:rsid w:val="00725E87"/>
    <w:rPr>
      <w:color w:val="0563C1" w:themeColor="hyperlink"/>
      <w:u w:val="single"/>
    </w:rPr>
  </w:style>
  <w:style w:type="paragraph" w:styleId="ListParagraph">
    <w:name w:val="List Paragraph"/>
    <w:basedOn w:val="Normal"/>
    <w:link w:val="ListParagraphChar"/>
    <w:qFormat/>
    <w:rsid w:val="002636CC"/>
    <w:pPr>
      <w:ind w:left="720"/>
      <w:contextualSpacing/>
    </w:pPr>
  </w:style>
  <w:style w:type="table" w:styleId="TableGrid">
    <w:name w:val="Table Grid"/>
    <w:basedOn w:val="TableNormal"/>
    <w:uiPriority w:val="59"/>
    <w:rsid w:val="003F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560B"/>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15560B"/>
    <w:rPr>
      <w:rFonts w:ascii="Arial" w:eastAsia="Times New Roman" w:hAnsi="Arial" w:cs="Times New Roman"/>
      <w:sz w:val="24"/>
      <w:szCs w:val="20"/>
      <w:lang w:eastAsia="en-GB"/>
    </w:rPr>
  </w:style>
  <w:style w:type="paragraph" w:styleId="NormalWeb">
    <w:name w:val="Normal (Web)"/>
    <w:basedOn w:val="Normal"/>
    <w:uiPriority w:val="99"/>
    <w:unhideWhenUsed/>
    <w:rsid w:val="00730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09B5"/>
    <w:rPr>
      <w:b/>
      <w:bCs/>
    </w:rPr>
  </w:style>
  <w:style w:type="character" w:customStyle="1" w:styleId="ListParagraphChar">
    <w:name w:val="List Paragraph Char"/>
    <w:link w:val="ListParagraph"/>
    <w:locked/>
    <w:rsid w:val="007309B5"/>
  </w:style>
  <w:style w:type="paragraph" w:customStyle="1" w:styleId="Body">
    <w:name w:val="Body"/>
    <w:rsid w:val="00D354F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numbering" w:customStyle="1" w:styleId="List0">
    <w:name w:val="List 0"/>
    <w:basedOn w:val="NoList"/>
    <w:rsid w:val="00D354FC"/>
    <w:pPr>
      <w:numPr>
        <w:numId w:val="17"/>
      </w:numPr>
    </w:pPr>
  </w:style>
  <w:style w:type="paragraph" w:styleId="NoSpacing">
    <w:name w:val="No Spacing"/>
    <w:uiPriority w:val="1"/>
    <w:qFormat/>
    <w:rsid w:val="005D1AB8"/>
    <w:pPr>
      <w:spacing w:after="0" w:line="240" w:lineRule="auto"/>
    </w:pPr>
  </w:style>
  <w:style w:type="paragraph" w:styleId="BodyTextIndent">
    <w:name w:val="Body Text Indent"/>
    <w:basedOn w:val="Normal"/>
    <w:link w:val="BodyTextIndentChar"/>
    <w:uiPriority w:val="99"/>
    <w:semiHidden/>
    <w:unhideWhenUsed/>
    <w:rsid w:val="00B45AF5"/>
    <w:pPr>
      <w:spacing w:after="120"/>
      <w:ind w:left="283"/>
    </w:pPr>
  </w:style>
  <w:style w:type="character" w:customStyle="1" w:styleId="BodyTextIndentChar">
    <w:name w:val="Body Text Indent Char"/>
    <w:basedOn w:val="DefaultParagraphFont"/>
    <w:link w:val="BodyTextIndent"/>
    <w:uiPriority w:val="99"/>
    <w:semiHidden/>
    <w:rsid w:val="00B45AF5"/>
  </w:style>
  <w:style w:type="paragraph" w:customStyle="1" w:styleId="Default">
    <w:name w:val="Default"/>
    <w:rsid w:val="00B45AF5"/>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0">
    <w:name w:val="TableGrid"/>
    <w:rsid w:val="00025DFB"/>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apple-converted-space">
    <w:name w:val="apple-converted-space"/>
    <w:basedOn w:val="DefaultParagraphFont"/>
    <w:rsid w:val="00D0511E"/>
  </w:style>
  <w:style w:type="character" w:styleId="FollowedHyperlink">
    <w:name w:val="FollowedHyperlink"/>
    <w:basedOn w:val="DefaultParagraphFont"/>
    <w:uiPriority w:val="99"/>
    <w:semiHidden/>
    <w:unhideWhenUsed/>
    <w:rsid w:val="008F6229"/>
    <w:rPr>
      <w:color w:val="954F72" w:themeColor="followedHyperlink"/>
      <w:u w:val="single"/>
    </w:rPr>
  </w:style>
  <w:style w:type="table" w:customStyle="1" w:styleId="TableGrid1">
    <w:name w:val="Table Grid1"/>
    <w:basedOn w:val="TableNormal"/>
    <w:next w:val="TableGrid"/>
    <w:uiPriority w:val="39"/>
    <w:rsid w:val="006203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28775">
      <w:bodyDiv w:val="1"/>
      <w:marLeft w:val="0"/>
      <w:marRight w:val="0"/>
      <w:marTop w:val="0"/>
      <w:marBottom w:val="0"/>
      <w:divBdr>
        <w:top w:val="none" w:sz="0" w:space="0" w:color="auto"/>
        <w:left w:val="none" w:sz="0" w:space="0" w:color="auto"/>
        <w:bottom w:val="none" w:sz="0" w:space="0" w:color="auto"/>
        <w:right w:val="none" w:sz="0" w:space="0" w:color="auto"/>
      </w:divBdr>
    </w:div>
    <w:div w:id="520706897">
      <w:bodyDiv w:val="1"/>
      <w:marLeft w:val="0"/>
      <w:marRight w:val="0"/>
      <w:marTop w:val="0"/>
      <w:marBottom w:val="0"/>
      <w:divBdr>
        <w:top w:val="none" w:sz="0" w:space="0" w:color="auto"/>
        <w:left w:val="none" w:sz="0" w:space="0" w:color="auto"/>
        <w:bottom w:val="none" w:sz="0" w:space="0" w:color="auto"/>
        <w:right w:val="none" w:sz="0" w:space="0" w:color="auto"/>
      </w:divBdr>
    </w:div>
    <w:div w:id="694770670">
      <w:bodyDiv w:val="1"/>
      <w:marLeft w:val="0"/>
      <w:marRight w:val="0"/>
      <w:marTop w:val="0"/>
      <w:marBottom w:val="0"/>
      <w:divBdr>
        <w:top w:val="none" w:sz="0" w:space="0" w:color="auto"/>
        <w:left w:val="none" w:sz="0" w:space="0" w:color="auto"/>
        <w:bottom w:val="none" w:sz="0" w:space="0" w:color="auto"/>
        <w:right w:val="none" w:sz="0" w:space="0" w:color="auto"/>
      </w:divBdr>
    </w:div>
    <w:div w:id="889726478">
      <w:bodyDiv w:val="1"/>
      <w:marLeft w:val="0"/>
      <w:marRight w:val="0"/>
      <w:marTop w:val="0"/>
      <w:marBottom w:val="0"/>
      <w:divBdr>
        <w:top w:val="none" w:sz="0" w:space="0" w:color="auto"/>
        <w:left w:val="none" w:sz="0" w:space="0" w:color="auto"/>
        <w:bottom w:val="none" w:sz="0" w:space="0" w:color="auto"/>
        <w:right w:val="none" w:sz="0" w:space="0" w:color="auto"/>
      </w:divBdr>
    </w:div>
    <w:div w:id="892617638">
      <w:bodyDiv w:val="1"/>
      <w:marLeft w:val="0"/>
      <w:marRight w:val="0"/>
      <w:marTop w:val="0"/>
      <w:marBottom w:val="0"/>
      <w:divBdr>
        <w:top w:val="none" w:sz="0" w:space="0" w:color="auto"/>
        <w:left w:val="none" w:sz="0" w:space="0" w:color="auto"/>
        <w:bottom w:val="none" w:sz="0" w:space="0" w:color="auto"/>
        <w:right w:val="none" w:sz="0" w:space="0" w:color="auto"/>
      </w:divBdr>
    </w:div>
    <w:div w:id="940140672">
      <w:bodyDiv w:val="1"/>
      <w:marLeft w:val="0"/>
      <w:marRight w:val="0"/>
      <w:marTop w:val="0"/>
      <w:marBottom w:val="0"/>
      <w:divBdr>
        <w:top w:val="none" w:sz="0" w:space="0" w:color="auto"/>
        <w:left w:val="none" w:sz="0" w:space="0" w:color="auto"/>
        <w:bottom w:val="none" w:sz="0" w:space="0" w:color="auto"/>
        <w:right w:val="none" w:sz="0" w:space="0" w:color="auto"/>
      </w:divBdr>
    </w:div>
    <w:div w:id="1310548748">
      <w:bodyDiv w:val="1"/>
      <w:marLeft w:val="0"/>
      <w:marRight w:val="0"/>
      <w:marTop w:val="0"/>
      <w:marBottom w:val="0"/>
      <w:divBdr>
        <w:top w:val="none" w:sz="0" w:space="0" w:color="auto"/>
        <w:left w:val="none" w:sz="0" w:space="0" w:color="auto"/>
        <w:bottom w:val="none" w:sz="0" w:space="0" w:color="auto"/>
        <w:right w:val="none" w:sz="0" w:space="0" w:color="auto"/>
      </w:divBdr>
    </w:div>
    <w:div w:id="1367171017">
      <w:bodyDiv w:val="1"/>
      <w:marLeft w:val="0"/>
      <w:marRight w:val="0"/>
      <w:marTop w:val="0"/>
      <w:marBottom w:val="0"/>
      <w:divBdr>
        <w:top w:val="none" w:sz="0" w:space="0" w:color="auto"/>
        <w:left w:val="none" w:sz="0" w:space="0" w:color="auto"/>
        <w:bottom w:val="none" w:sz="0" w:space="0" w:color="auto"/>
        <w:right w:val="none" w:sz="0" w:space="0" w:color="auto"/>
      </w:divBdr>
    </w:div>
    <w:div w:id="18057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49326-CFBA-4505-8DD1-AFCAD7DA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Jackson</dc:creator>
  <cp:keywords/>
  <dc:description/>
  <cp:lastModifiedBy>Head</cp:lastModifiedBy>
  <cp:revision>5</cp:revision>
  <dcterms:created xsi:type="dcterms:W3CDTF">2020-11-23T16:09:00Z</dcterms:created>
  <dcterms:modified xsi:type="dcterms:W3CDTF">2020-11-23T16:26:00Z</dcterms:modified>
</cp:coreProperties>
</file>