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8B0C4" w14:textId="77777777" w:rsidR="007663B7" w:rsidRDefault="003473D6">
      <w:pPr>
        <w:spacing w:before="82"/>
        <w:ind w:left="2390" w:right="2450"/>
        <w:jc w:val="center"/>
        <w:rPr>
          <w:sz w:val="32"/>
        </w:rPr>
      </w:pPr>
      <w:r>
        <w:rPr>
          <w:color w:val="2D74B5"/>
          <w:sz w:val="32"/>
        </w:rPr>
        <w:t>Our Behaviour Policy Forward for COVID19</w:t>
      </w:r>
    </w:p>
    <w:p w14:paraId="4EE219D5" w14:textId="77777777" w:rsidR="007663B7" w:rsidRDefault="003473D6">
      <w:pPr>
        <w:spacing w:before="72"/>
        <w:ind w:left="2390" w:right="2447"/>
        <w:jc w:val="center"/>
        <w:rPr>
          <w:rFonts w:ascii="Calibri Light"/>
          <w:sz w:val="24"/>
        </w:rPr>
      </w:pPr>
      <w:r>
        <w:rPr>
          <w:rFonts w:ascii="Calibri Light"/>
          <w:color w:val="1F4D78"/>
          <w:sz w:val="24"/>
        </w:rPr>
        <w:t>June 2020</w:t>
      </w:r>
    </w:p>
    <w:p w14:paraId="5305D6EC" w14:textId="77777777" w:rsidR="007663B7" w:rsidRDefault="007663B7">
      <w:pPr>
        <w:pStyle w:val="BodyText"/>
        <w:ind w:left="0"/>
        <w:rPr>
          <w:rFonts w:ascii="Calibri Light"/>
          <w:i w:val="0"/>
          <w:sz w:val="24"/>
        </w:rPr>
      </w:pPr>
    </w:p>
    <w:p w14:paraId="2212EDB5" w14:textId="77777777" w:rsidR="007663B7" w:rsidRDefault="003473D6">
      <w:pPr>
        <w:pStyle w:val="BodyText"/>
        <w:spacing w:before="177" w:line="259" w:lineRule="auto"/>
        <w:ind w:right="911"/>
      </w:pPr>
      <w:r>
        <w:t>Whilst we are working in exceptional times our first priority, as always, is to keep children safe. Therefore, in accordance with government guidelines, we are implementing a clear approach to social distancing in a number of important areas. Government guidance does not advise that social distancing is essential at all times in school, but it is one of a range of measures that schools are taking to keep children safe. This means:</w:t>
      </w:r>
    </w:p>
    <w:p w14:paraId="4B3607A7" w14:textId="77777777" w:rsidR="007663B7" w:rsidRDefault="003473D6">
      <w:pPr>
        <w:pStyle w:val="ListParagraph"/>
        <w:numPr>
          <w:ilvl w:val="0"/>
          <w:numId w:val="7"/>
        </w:numPr>
        <w:tabs>
          <w:tab w:val="left" w:pos="2840"/>
          <w:tab w:val="left" w:pos="2841"/>
        </w:tabs>
        <w:spacing w:before="160" w:line="280" w:lineRule="exact"/>
        <w:ind w:hanging="361"/>
        <w:rPr>
          <w:i/>
        </w:rPr>
      </w:pPr>
      <w:r>
        <w:rPr>
          <w:i/>
        </w:rPr>
        <w:t>sitting children at desks that are far apart where</w:t>
      </w:r>
      <w:r>
        <w:rPr>
          <w:i/>
          <w:spacing w:val="-12"/>
        </w:rPr>
        <w:t xml:space="preserve"> </w:t>
      </w:r>
      <w:r>
        <w:rPr>
          <w:i/>
        </w:rPr>
        <w:t>possible</w:t>
      </w:r>
    </w:p>
    <w:p w14:paraId="72D075C5" w14:textId="77777777" w:rsidR="007663B7" w:rsidRDefault="003473D6">
      <w:pPr>
        <w:pStyle w:val="ListParagraph"/>
        <w:numPr>
          <w:ilvl w:val="0"/>
          <w:numId w:val="7"/>
        </w:numPr>
        <w:tabs>
          <w:tab w:val="left" w:pos="2840"/>
          <w:tab w:val="left" w:pos="2841"/>
        </w:tabs>
        <w:ind w:right="1500"/>
        <w:rPr>
          <w:i/>
        </w:rPr>
      </w:pPr>
      <w:r>
        <w:rPr>
          <w:i/>
        </w:rPr>
        <w:t>ensuring everyone queues and eats further apart than normal where possible</w:t>
      </w:r>
    </w:p>
    <w:p w14:paraId="4242FA2E" w14:textId="77777777" w:rsidR="007663B7" w:rsidRDefault="003473D6">
      <w:pPr>
        <w:pStyle w:val="ListParagraph"/>
        <w:numPr>
          <w:ilvl w:val="0"/>
          <w:numId w:val="7"/>
        </w:numPr>
        <w:tabs>
          <w:tab w:val="left" w:pos="2840"/>
          <w:tab w:val="left" w:pos="2841"/>
        </w:tabs>
        <w:spacing w:before="1"/>
        <w:ind w:hanging="361"/>
        <w:rPr>
          <w:i/>
        </w:rPr>
      </w:pPr>
      <w:r>
        <w:rPr>
          <w:i/>
        </w:rPr>
        <w:t>keeping apart when in the playground or doing any physical</w:t>
      </w:r>
      <w:r>
        <w:rPr>
          <w:i/>
          <w:spacing w:val="-11"/>
        </w:rPr>
        <w:t xml:space="preserve"> </w:t>
      </w:r>
      <w:r>
        <w:rPr>
          <w:i/>
        </w:rPr>
        <w:t>exercise</w:t>
      </w:r>
    </w:p>
    <w:p w14:paraId="1E849B0B" w14:textId="77777777" w:rsidR="007663B7" w:rsidRDefault="003473D6">
      <w:pPr>
        <w:pStyle w:val="ListParagraph"/>
        <w:numPr>
          <w:ilvl w:val="0"/>
          <w:numId w:val="7"/>
        </w:numPr>
        <w:tabs>
          <w:tab w:val="left" w:pos="2840"/>
          <w:tab w:val="left" w:pos="2841"/>
        </w:tabs>
        <w:ind w:hanging="361"/>
        <w:rPr>
          <w:i/>
        </w:rPr>
      </w:pPr>
      <w:r>
        <w:rPr>
          <w:i/>
        </w:rPr>
        <w:t>visiting the toilet one after the</w:t>
      </w:r>
      <w:r>
        <w:rPr>
          <w:i/>
          <w:spacing w:val="-7"/>
        </w:rPr>
        <w:t xml:space="preserve"> </w:t>
      </w:r>
      <w:r>
        <w:rPr>
          <w:i/>
        </w:rPr>
        <w:t>other</w:t>
      </w:r>
    </w:p>
    <w:p w14:paraId="603CB0CA" w14:textId="77777777" w:rsidR="007663B7" w:rsidRDefault="003473D6">
      <w:pPr>
        <w:pStyle w:val="ListParagraph"/>
        <w:numPr>
          <w:ilvl w:val="0"/>
          <w:numId w:val="7"/>
        </w:numPr>
        <w:tabs>
          <w:tab w:val="left" w:pos="2840"/>
          <w:tab w:val="left" w:pos="2841"/>
        </w:tabs>
        <w:spacing w:before="1" w:line="279" w:lineRule="exact"/>
        <w:ind w:hanging="361"/>
        <w:rPr>
          <w:i/>
        </w:rPr>
      </w:pPr>
      <w:r>
        <w:rPr>
          <w:i/>
        </w:rPr>
        <w:t>staggering break</w:t>
      </w:r>
      <w:r>
        <w:rPr>
          <w:i/>
          <w:spacing w:val="-2"/>
        </w:rPr>
        <w:t xml:space="preserve"> </w:t>
      </w:r>
      <w:r>
        <w:rPr>
          <w:i/>
        </w:rPr>
        <w:t>times</w:t>
      </w:r>
    </w:p>
    <w:p w14:paraId="13570D47" w14:textId="77777777" w:rsidR="007663B7" w:rsidRDefault="003473D6">
      <w:pPr>
        <w:pStyle w:val="ListParagraph"/>
        <w:numPr>
          <w:ilvl w:val="0"/>
          <w:numId w:val="7"/>
        </w:numPr>
        <w:tabs>
          <w:tab w:val="left" w:pos="2840"/>
          <w:tab w:val="left" w:pos="2841"/>
        </w:tabs>
        <w:spacing w:line="279" w:lineRule="exact"/>
        <w:ind w:hanging="361"/>
        <w:rPr>
          <w:i/>
        </w:rPr>
      </w:pPr>
      <w:r>
        <w:rPr>
          <w:i/>
        </w:rPr>
        <w:t>putting guidelines on the floor in</w:t>
      </w:r>
      <w:r>
        <w:rPr>
          <w:i/>
          <w:spacing w:val="-1"/>
        </w:rPr>
        <w:t xml:space="preserve"> </w:t>
      </w:r>
      <w:r>
        <w:rPr>
          <w:i/>
        </w:rPr>
        <w:t>corridors</w:t>
      </w:r>
    </w:p>
    <w:p w14:paraId="0DA512BF" w14:textId="77777777" w:rsidR="007663B7" w:rsidRDefault="003473D6">
      <w:pPr>
        <w:pStyle w:val="ListParagraph"/>
        <w:numPr>
          <w:ilvl w:val="0"/>
          <w:numId w:val="7"/>
        </w:numPr>
        <w:tabs>
          <w:tab w:val="left" w:pos="2840"/>
          <w:tab w:val="left" w:pos="2841"/>
        </w:tabs>
        <w:ind w:hanging="361"/>
        <w:rPr>
          <w:i/>
        </w:rPr>
      </w:pPr>
      <w:r>
        <w:rPr>
          <w:i/>
        </w:rPr>
        <w:t>avoiding unnecessary staff</w:t>
      </w:r>
      <w:r>
        <w:rPr>
          <w:i/>
          <w:spacing w:val="-5"/>
        </w:rPr>
        <w:t xml:space="preserve"> </w:t>
      </w:r>
      <w:r>
        <w:rPr>
          <w:i/>
        </w:rPr>
        <w:t>gatherings</w:t>
      </w:r>
    </w:p>
    <w:p w14:paraId="10CCD479" w14:textId="77777777" w:rsidR="007663B7" w:rsidRDefault="007663B7">
      <w:pPr>
        <w:rPr>
          <w:i/>
        </w:rPr>
      </w:pPr>
    </w:p>
    <w:p w14:paraId="1CFFEA72" w14:textId="77777777" w:rsidR="007663B7" w:rsidRDefault="003473D6">
      <w:pPr>
        <w:pStyle w:val="BodyText"/>
        <w:spacing w:before="1"/>
      </w:pPr>
      <w:r>
        <w:t>For further details, please see:</w:t>
      </w:r>
    </w:p>
    <w:p w14:paraId="20D1CBA4" w14:textId="77777777" w:rsidR="007663B7" w:rsidRDefault="003473D6">
      <w:pPr>
        <w:pStyle w:val="ListParagraph"/>
        <w:numPr>
          <w:ilvl w:val="0"/>
          <w:numId w:val="6"/>
        </w:numPr>
        <w:tabs>
          <w:tab w:val="left" w:pos="1400"/>
          <w:tab w:val="left" w:pos="1401"/>
        </w:tabs>
        <w:spacing w:before="180"/>
        <w:ind w:hanging="361"/>
        <w:rPr>
          <w:i/>
        </w:rPr>
      </w:pPr>
      <w:r>
        <w:rPr>
          <w:i/>
        </w:rPr>
        <w:t>The pupil and families training</w:t>
      </w:r>
      <w:r>
        <w:rPr>
          <w:i/>
          <w:spacing w:val="-5"/>
        </w:rPr>
        <w:t xml:space="preserve"> </w:t>
      </w:r>
      <w:r>
        <w:rPr>
          <w:i/>
        </w:rPr>
        <w:t>presentation</w:t>
      </w:r>
    </w:p>
    <w:p w14:paraId="2B7E1D35" w14:textId="77777777" w:rsidR="007663B7" w:rsidRDefault="007663B7">
      <w:pPr>
        <w:spacing w:before="1"/>
        <w:rPr>
          <w:i/>
        </w:rPr>
      </w:pPr>
    </w:p>
    <w:p w14:paraId="203350CC" w14:textId="77777777" w:rsidR="007663B7" w:rsidRDefault="003473D6">
      <w:pPr>
        <w:pStyle w:val="BodyText"/>
      </w:pPr>
      <w:r>
        <w:t>In line with this approach, we expect pupils as well as adults to follow these expectations which we</w:t>
      </w:r>
    </w:p>
    <w:p w14:paraId="6BAF7414" w14:textId="77777777" w:rsidR="007663B7" w:rsidRDefault="003473D6">
      <w:pPr>
        <w:pStyle w:val="BodyText"/>
        <w:spacing w:before="22"/>
      </w:pPr>
      <w:r>
        <w:t>have incorporated within our ‘school rules’ as explained in this policy.</w:t>
      </w:r>
    </w:p>
    <w:p w14:paraId="45051887" w14:textId="77777777" w:rsidR="007663B7" w:rsidRDefault="003473D6">
      <w:pPr>
        <w:pStyle w:val="BodyText"/>
        <w:spacing w:before="180" w:line="259" w:lineRule="auto"/>
        <w:ind w:right="911"/>
      </w:pPr>
      <w:r>
        <w:t>We recognise that this will be very new and could be challenging in some situations, particularly for younger pupils, where staff will implement social distancing measures as far as they are practicably able, whilst ensuring children are kept safe and well cared for. Similarly, there may be exceptional situations with older pupils where social distancing is superseded by our duty of care towards them (such as if a child seriously hurts themselves). In these situations, staff will again take all possible precautions, whilst ensuring that these pupils remain safe and are well cared for.</w:t>
      </w:r>
    </w:p>
    <w:p w14:paraId="6F8AD738" w14:textId="77777777" w:rsidR="007663B7" w:rsidRDefault="003473D6">
      <w:pPr>
        <w:pStyle w:val="BodyText"/>
        <w:spacing w:before="161" w:line="259" w:lineRule="auto"/>
        <w:ind w:right="889"/>
      </w:pPr>
      <w:r>
        <w:t>In all other circumstances, the expectation for social distancing and safe behaviour is now an important part of our behaviour policy. This is intended to ensure that pupils can learn and thrive in a positive, orderly and safe environment.</w:t>
      </w:r>
    </w:p>
    <w:p w14:paraId="3C6F79ED" w14:textId="77777777" w:rsidR="007663B7" w:rsidRDefault="003473D6">
      <w:pPr>
        <w:pStyle w:val="BodyText"/>
        <w:spacing w:before="160" w:line="259" w:lineRule="auto"/>
        <w:ind w:right="961"/>
      </w:pPr>
      <w:r>
        <w:t>This policy should typically be applied proportionately for younger pupils to encourage positive and safe behaviour rather than to apply sanctions for accidental lapses. For older pupils, there may be situations where they are deliberately breaching expectations for social distancing and safe behaviour, and it is important that staff respond to this consistently.</w:t>
      </w:r>
    </w:p>
    <w:p w14:paraId="1BA5593C" w14:textId="77777777" w:rsidR="007663B7" w:rsidRDefault="003473D6">
      <w:pPr>
        <w:pStyle w:val="BodyText"/>
        <w:spacing w:before="157" w:line="259" w:lineRule="auto"/>
        <w:ind w:right="1312"/>
        <w:jc w:val="both"/>
      </w:pPr>
      <w:r>
        <w:t>We recognise that to begin with these expectations will be very unfamiliar and so accidental or momentary lapses of social distancing will be dealt with as such. Pupils will be reminded of the expectation and expected to amend their behaviour immediately.</w:t>
      </w:r>
    </w:p>
    <w:p w14:paraId="315D07FF" w14:textId="77777777" w:rsidR="007663B7" w:rsidRDefault="003473D6">
      <w:pPr>
        <w:pStyle w:val="BodyText"/>
        <w:spacing w:before="160" w:line="259" w:lineRule="auto"/>
        <w:ind w:right="805"/>
      </w:pPr>
      <w:r>
        <w:t>However, if there are instances where pupils deliberately and repeatedly break this rule then this will be considered a clear breach of the behaviour policy. This will be dealt with seriously and in line with any other breach of the behaviour policy and in accordance with the approaches outlined in full within this policy.</w:t>
      </w:r>
    </w:p>
    <w:p w14:paraId="59089A20" w14:textId="77777777" w:rsidR="007663B7" w:rsidRDefault="007663B7">
      <w:pPr>
        <w:spacing w:line="259" w:lineRule="auto"/>
        <w:sectPr w:rsidR="007663B7">
          <w:type w:val="continuous"/>
          <w:pgSz w:w="11910" w:h="16840"/>
          <w:pgMar w:top="1580" w:right="700" w:bottom="280" w:left="760" w:header="720" w:footer="720" w:gutter="0"/>
          <w:cols w:space="720"/>
        </w:sectPr>
      </w:pPr>
    </w:p>
    <w:p w14:paraId="3A0DAB52" w14:textId="77777777" w:rsidR="007663B7" w:rsidRDefault="003473D6">
      <w:pPr>
        <w:pStyle w:val="Heading1"/>
        <w:spacing w:before="24" w:after="24"/>
      </w:pPr>
      <w:r>
        <w:rPr>
          <w:color w:val="2D74B5"/>
        </w:rPr>
        <w:lastRenderedPageBreak/>
        <w:t>Our Rules</w:t>
      </w: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5"/>
        <w:gridCol w:w="3005"/>
        <w:gridCol w:w="3008"/>
      </w:tblGrid>
      <w:tr w:rsidR="007663B7" w14:paraId="2C3CC8B6" w14:textId="77777777" w:rsidTr="00854E71">
        <w:trPr>
          <w:trHeight w:val="575"/>
        </w:trPr>
        <w:tc>
          <w:tcPr>
            <w:tcW w:w="3005" w:type="dxa"/>
            <w:shd w:val="clear" w:color="auto" w:fill="00B050"/>
          </w:tcPr>
          <w:p w14:paraId="39723FA2" w14:textId="77777777" w:rsidR="007663B7" w:rsidRDefault="003473D6">
            <w:pPr>
              <w:pStyle w:val="TableParagraph"/>
              <w:spacing w:before="39" w:line="516" w:lineRule="exact"/>
              <w:ind w:left="959"/>
              <w:rPr>
                <w:rFonts w:ascii="Calibri Light"/>
                <w:sz w:val="44"/>
              </w:rPr>
            </w:pPr>
            <w:r>
              <w:rPr>
                <w:rFonts w:ascii="Calibri Light"/>
                <w:color w:val="FFFFFF"/>
                <w:sz w:val="44"/>
              </w:rPr>
              <w:t>Ready</w:t>
            </w:r>
          </w:p>
        </w:tc>
        <w:tc>
          <w:tcPr>
            <w:tcW w:w="3005" w:type="dxa"/>
            <w:shd w:val="clear" w:color="auto" w:fill="00B050"/>
          </w:tcPr>
          <w:p w14:paraId="6EFFF155" w14:textId="77777777" w:rsidR="007663B7" w:rsidRDefault="003473D6">
            <w:pPr>
              <w:pStyle w:val="TableParagraph"/>
              <w:spacing w:before="39" w:line="516" w:lineRule="exact"/>
              <w:ind w:left="571"/>
              <w:rPr>
                <w:rFonts w:ascii="Calibri Light"/>
                <w:sz w:val="44"/>
              </w:rPr>
            </w:pPr>
            <w:r>
              <w:rPr>
                <w:rFonts w:ascii="Calibri Light"/>
                <w:color w:val="FFFFFF"/>
                <w:sz w:val="44"/>
              </w:rPr>
              <w:t>Respectful</w:t>
            </w:r>
          </w:p>
        </w:tc>
        <w:tc>
          <w:tcPr>
            <w:tcW w:w="3008" w:type="dxa"/>
            <w:shd w:val="clear" w:color="auto" w:fill="00B050"/>
          </w:tcPr>
          <w:p w14:paraId="6BDA2EA8" w14:textId="77777777" w:rsidR="007663B7" w:rsidRDefault="003473D6">
            <w:pPr>
              <w:pStyle w:val="TableParagraph"/>
              <w:spacing w:before="39" w:line="516" w:lineRule="exact"/>
              <w:ind w:left="1106" w:right="1096"/>
              <w:jc w:val="center"/>
              <w:rPr>
                <w:rFonts w:ascii="Calibri Light"/>
                <w:sz w:val="44"/>
              </w:rPr>
            </w:pPr>
            <w:r>
              <w:rPr>
                <w:rFonts w:ascii="Calibri Light"/>
                <w:color w:val="FFFFFF"/>
                <w:sz w:val="44"/>
              </w:rPr>
              <w:t>Safe</w:t>
            </w:r>
          </w:p>
        </w:tc>
      </w:tr>
      <w:tr w:rsidR="007663B7" w14:paraId="0BC92AD3" w14:textId="77777777">
        <w:trPr>
          <w:trHeight w:val="2008"/>
        </w:trPr>
        <w:tc>
          <w:tcPr>
            <w:tcW w:w="3005" w:type="dxa"/>
          </w:tcPr>
          <w:p w14:paraId="32ECB453" w14:textId="77777777" w:rsidR="007663B7" w:rsidRDefault="003473D6">
            <w:pPr>
              <w:pStyle w:val="TableParagraph"/>
              <w:numPr>
                <w:ilvl w:val="0"/>
                <w:numId w:val="5"/>
              </w:numPr>
              <w:tabs>
                <w:tab w:val="left" w:pos="827"/>
                <w:tab w:val="left" w:pos="828"/>
              </w:tabs>
              <w:ind w:right="248"/>
              <w:rPr>
                <w:sz w:val="18"/>
              </w:rPr>
            </w:pPr>
            <w:r>
              <w:rPr>
                <w:sz w:val="18"/>
              </w:rPr>
              <w:t xml:space="preserve">Arrive within our time </w:t>
            </w:r>
            <w:r>
              <w:rPr>
                <w:spacing w:val="-4"/>
                <w:sz w:val="18"/>
              </w:rPr>
              <w:t xml:space="preserve">slot </w:t>
            </w:r>
            <w:r>
              <w:rPr>
                <w:sz w:val="18"/>
              </w:rPr>
              <w:t>and go directly to our entrance door.</w:t>
            </w:r>
          </w:p>
          <w:p w14:paraId="3DCEB58F" w14:textId="77777777" w:rsidR="007663B7" w:rsidRDefault="003473D6">
            <w:pPr>
              <w:pStyle w:val="TableParagraph"/>
              <w:numPr>
                <w:ilvl w:val="0"/>
                <w:numId w:val="5"/>
              </w:numPr>
              <w:tabs>
                <w:tab w:val="left" w:pos="827"/>
                <w:tab w:val="left" w:pos="828"/>
              </w:tabs>
              <w:spacing w:line="229" w:lineRule="exact"/>
              <w:ind w:hanging="361"/>
              <w:rPr>
                <w:sz w:val="18"/>
              </w:rPr>
            </w:pPr>
            <w:r>
              <w:rPr>
                <w:sz w:val="18"/>
              </w:rPr>
              <w:t>Wear our school uniform</w:t>
            </w:r>
            <w:r>
              <w:rPr>
                <w:spacing w:val="-7"/>
                <w:sz w:val="18"/>
              </w:rPr>
              <w:t xml:space="preserve"> </w:t>
            </w:r>
            <w:r>
              <w:rPr>
                <w:sz w:val="18"/>
              </w:rPr>
              <w:t>or</w:t>
            </w:r>
          </w:p>
          <w:p w14:paraId="3E180DE2" w14:textId="35EAD1B9" w:rsidR="007663B7" w:rsidRDefault="003473D6">
            <w:pPr>
              <w:pStyle w:val="TableParagraph"/>
              <w:spacing w:before="0"/>
              <w:ind w:left="827" w:right="479"/>
              <w:rPr>
                <w:sz w:val="18"/>
              </w:rPr>
            </w:pPr>
            <w:r>
              <w:rPr>
                <w:sz w:val="18"/>
              </w:rPr>
              <w:t>P.E. kit (</w:t>
            </w:r>
            <w:r w:rsidR="00253459">
              <w:rPr>
                <w:sz w:val="18"/>
              </w:rPr>
              <w:t xml:space="preserve">washing clothes regularly, non -uniform may be worn if it has not </w:t>
            </w:r>
            <w:r w:rsidR="00982568">
              <w:rPr>
                <w:sz w:val="18"/>
              </w:rPr>
              <w:t xml:space="preserve">been possible to wash </w:t>
            </w:r>
            <w:bookmarkStart w:id="0" w:name="_GoBack"/>
            <w:bookmarkEnd w:id="0"/>
            <w:r w:rsidR="00253459">
              <w:rPr>
                <w:sz w:val="18"/>
              </w:rPr>
              <w:t>uniform or PE kit immediately</w:t>
            </w:r>
            <w:r>
              <w:rPr>
                <w:sz w:val="18"/>
              </w:rPr>
              <w:t>).</w:t>
            </w:r>
          </w:p>
          <w:p w14:paraId="3BD97643" w14:textId="77777777" w:rsidR="007663B7" w:rsidRDefault="003473D6" w:rsidP="00253459">
            <w:pPr>
              <w:pStyle w:val="TableParagraph"/>
              <w:numPr>
                <w:ilvl w:val="0"/>
                <w:numId w:val="4"/>
              </w:numPr>
              <w:tabs>
                <w:tab w:val="left" w:pos="827"/>
                <w:tab w:val="left" w:pos="828"/>
              </w:tabs>
              <w:spacing w:before="7" w:line="218" w:lineRule="exact"/>
              <w:ind w:right="160"/>
              <w:rPr>
                <w:sz w:val="18"/>
              </w:rPr>
            </w:pPr>
            <w:r>
              <w:rPr>
                <w:sz w:val="18"/>
              </w:rPr>
              <w:t>Bring a named water</w:t>
            </w:r>
            <w:r>
              <w:rPr>
                <w:spacing w:val="-10"/>
                <w:sz w:val="18"/>
              </w:rPr>
              <w:t xml:space="preserve"> </w:t>
            </w:r>
            <w:r>
              <w:rPr>
                <w:sz w:val="18"/>
              </w:rPr>
              <w:t xml:space="preserve">bottle to school </w:t>
            </w:r>
            <w:r w:rsidR="00253459">
              <w:rPr>
                <w:sz w:val="18"/>
              </w:rPr>
              <w:t>every day.</w:t>
            </w:r>
          </w:p>
        </w:tc>
        <w:tc>
          <w:tcPr>
            <w:tcW w:w="3005" w:type="dxa"/>
          </w:tcPr>
          <w:p w14:paraId="209AB60B" w14:textId="77777777" w:rsidR="007663B7" w:rsidRDefault="003473D6">
            <w:pPr>
              <w:pStyle w:val="TableParagraph"/>
              <w:numPr>
                <w:ilvl w:val="0"/>
                <w:numId w:val="3"/>
              </w:numPr>
              <w:tabs>
                <w:tab w:val="left" w:pos="828"/>
                <w:tab w:val="left" w:pos="829"/>
              </w:tabs>
              <w:ind w:right="333"/>
              <w:rPr>
                <w:sz w:val="18"/>
              </w:rPr>
            </w:pPr>
            <w:r>
              <w:rPr>
                <w:sz w:val="18"/>
              </w:rPr>
              <w:t xml:space="preserve">Respect the distance </w:t>
            </w:r>
            <w:r>
              <w:rPr>
                <w:spacing w:val="-4"/>
                <w:sz w:val="18"/>
              </w:rPr>
              <w:t xml:space="preserve">and </w:t>
            </w:r>
            <w:r>
              <w:rPr>
                <w:sz w:val="18"/>
              </w:rPr>
              <w:t>space between others, including staff.</w:t>
            </w:r>
          </w:p>
          <w:p w14:paraId="6A468555" w14:textId="77777777" w:rsidR="007663B7" w:rsidRDefault="003473D6">
            <w:pPr>
              <w:pStyle w:val="TableParagraph"/>
              <w:numPr>
                <w:ilvl w:val="0"/>
                <w:numId w:val="3"/>
              </w:numPr>
              <w:tabs>
                <w:tab w:val="left" w:pos="828"/>
                <w:tab w:val="left" w:pos="829"/>
              </w:tabs>
              <w:ind w:right="859"/>
              <w:rPr>
                <w:sz w:val="18"/>
              </w:rPr>
            </w:pPr>
            <w:r>
              <w:rPr>
                <w:sz w:val="18"/>
              </w:rPr>
              <w:t xml:space="preserve">Talk politely and respectfully to </w:t>
            </w:r>
            <w:r>
              <w:rPr>
                <w:spacing w:val="-5"/>
                <w:sz w:val="18"/>
              </w:rPr>
              <w:t>all.</w:t>
            </w:r>
          </w:p>
        </w:tc>
        <w:tc>
          <w:tcPr>
            <w:tcW w:w="3008" w:type="dxa"/>
          </w:tcPr>
          <w:p w14:paraId="2E75F6B4" w14:textId="77777777" w:rsidR="007663B7" w:rsidRDefault="003473D6">
            <w:pPr>
              <w:pStyle w:val="TableParagraph"/>
              <w:numPr>
                <w:ilvl w:val="0"/>
                <w:numId w:val="2"/>
              </w:numPr>
              <w:tabs>
                <w:tab w:val="left" w:pos="828"/>
                <w:tab w:val="left" w:pos="829"/>
              </w:tabs>
              <w:ind w:right="353"/>
              <w:rPr>
                <w:sz w:val="18"/>
              </w:rPr>
            </w:pPr>
            <w:r>
              <w:rPr>
                <w:sz w:val="18"/>
              </w:rPr>
              <w:t xml:space="preserve">Stay within our </w:t>
            </w:r>
            <w:r>
              <w:rPr>
                <w:spacing w:val="-3"/>
                <w:sz w:val="18"/>
              </w:rPr>
              <w:t xml:space="preserve">allocated </w:t>
            </w:r>
            <w:r>
              <w:rPr>
                <w:sz w:val="18"/>
              </w:rPr>
              <w:t>space in the</w:t>
            </w:r>
            <w:r>
              <w:rPr>
                <w:spacing w:val="-6"/>
                <w:sz w:val="18"/>
              </w:rPr>
              <w:t xml:space="preserve"> </w:t>
            </w:r>
            <w:r>
              <w:rPr>
                <w:sz w:val="18"/>
              </w:rPr>
              <w:t>classroom.</w:t>
            </w:r>
          </w:p>
          <w:p w14:paraId="7E8635A6" w14:textId="77777777" w:rsidR="007663B7" w:rsidRDefault="003473D6">
            <w:pPr>
              <w:pStyle w:val="TableParagraph"/>
              <w:numPr>
                <w:ilvl w:val="0"/>
                <w:numId w:val="2"/>
              </w:numPr>
              <w:tabs>
                <w:tab w:val="left" w:pos="828"/>
                <w:tab w:val="left" w:pos="829"/>
              </w:tabs>
              <w:spacing w:before="0"/>
              <w:ind w:right="426"/>
              <w:rPr>
                <w:sz w:val="18"/>
              </w:rPr>
            </w:pPr>
            <w:r>
              <w:rPr>
                <w:sz w:val="18"/>
              </w:rPr>
              <w:t xml:space="preserve">Stay within our </w:t>
            </w:r>
            <w:r>
              <w:rPr>
                <w:spacing w:val="-3"/>
                <w:sz w:val="18"/>
              </w:rPr>
              <w:t xml:space="preserve">outdoor </w:t>
            </w:r>
            <w:r>
              <w:rPr>
                <w:sz w:val="18"/>
              </w:rPr>
              <w:t>area/zone.</w:t>
            </w:r>
          </w:p>
          <w:p w14:paraId="7DC50E79" w14:textId="77777777" w:rsidR="007663B7" w:rsidRDefault="003473D6" w:rsidP="00253459">
            <w:pPr>
              <w:pStyle w:val="TableParagraph"/>
              <w:numPr>
                <w:ilvl w:val="0"/>
                <w:numId w:val="2"/>
              </w:numPr>
              <w:tabs>
                <w:tab w:val="left" w:pos="828"/>
                <w:tab w:val="left" w:pos="829"/>
              </w:tabs>
              <w:spacing w:before="0"/>
              <w:ind w:right="147"/>
              <w:rPr>
                <w:sz w:val="18"/>
              </w:rPr>
            </w:pPr>
            <w:r>
              <w:rPr>
                <w:sz w:val="18"/>
              </w:rPr>
              <w:t xml:space="preserve">When arriving and leaving, walk on the pathways </w:t>
            </w:r>
            <w:r w:rsidR="00253459">
              <w:rPr>
                <w:spacing w:val="-4"/>
                <w:sz w:val="18"/>
              </w:rPr>
              <w:t>following social distancing guidelines.</w:t>
            </w:r>
          </w:p>
        </w:tc>
      </w:tr>
    </w:tbl>
    <w:p w14:paraId="3F7CA5A9" w14:textId="77777777" w:rsidR="007663B7" w:rsidRDefault="007663B7">
      <w:pPr>
        <w:pStyle w:val="BodyText"/>
        <w:spacing w:before="11"/>
        <w:ind w:left="0"/>
        <w:rPr>
          <w:rFonts w:ascii="Calibri Light"/>
          <w:i w:val="0"/>
          <w:sz w:val="36"/>
        </w:rPr>
      </w:pPr>
    </w:p>
    <w:p w14:paraId="2BEC2966" w14:textId="77777777" w:rsidR="007663B7" w:rsidRDefault="003473D6">
      <w:pPr>
        <w:spacing w:before="1"/>
        <w:ind w:left="680"/>
        <w:rPr>
          <w:rFonts w:ascii="Calibri Light"/>
          <w:sz w:val="26"/>
        </w:rPr>
      </w:pPr>
      <w:r>
        <w:rPr>
          <w:rFonts w:ascii="Calibri Light"/>
          <w:color w:val="2D74B5"/>
          <w:sz w:val="26"/>
        </w:rPr>
        <w:t>Our Recognition</w:t>
      </w:r>
    </w:p>
    <w:p w14:paraId="1DFD0234" w14:textId="77777777" w:rsidR="007663B7" w:rsidRDefault="003473D6">
      <w:pPr>
        <w:pStyle w:val="Heading2"/>
        <w:spacing w:before="23"/>
      </w:pPr>
      <w:r>
        <w:t>Staff will verbally recognise pupils following the new rules and guidance. For pupils who go</w:t>
      </w:r>
    </w:p>
    <w:p w14:paraId="0E4A37B2" w14:textId="77777777" w:rsidR="007663B7" w:rsidRDefault="003473D6">
      <w:pPr>
        <w:spacing w:before="21" w:line="259" w:lineRule="auto"/>
        <w:ind w:left="680" w:right="674"/>
        <w:rPr>
          <w:sz w:val="24"/>
        </w:rPr>
      </w:pPr>
      <w:r>
        <w:rPr>
          <w:sz w:val="24"/>
        </w:rPr>
        <w:t xml:space="preserve">‘above and beyond’, staff will send an email of recognition to parents/carers so that this can also be celebrated at home. </w:t>
      </w:r>
    </w:p>
    <w:p w14:paraId="504760FC" w14:textId="77777777" w:rsidR="007663B7" w:rsidRDefault="003473D6">
      <w:pPr>
        <w:spacing w:before="163"/>
        <w:ind w:left="680"/>
        <w:rPr>
          <w:rFonts w:ascii="Calibri Light"/>
          <w:sz w:val="26"/>
        </w:rPr>
      </w:pPr>
      <w:r>
        <w:rPr>
          <w:rFonts w:ascii="Calibri Light"/>
          <w:color w:val="2D74B5"/>
          <w:sz w:val="26"/>
        </w:rPr>
        <w:t>Our Steps: Adjusting &amp; Addressing</w:t>
      </w:r>
    </w:p>
    <w:p w14:paraId="5D607BA9" w14:textId="77777777" w:rsidR="007663B7" w:rsidRDefault="003473D6">
      <w:pPr>
        <w:spacing w:before="25" w:line="256" w:lineRule="auto"/>
        <w:ind w:left="680" w:right="889"/>
        <w:rPr>
          <w:b/>
          <w:sz w:val="20"/>
        </w:rPr>
      </w:pPr>
      <w:r>
        <w:rPr>
          <w:b/>
          <w:sz w:val="20"/>
        </w:rPr>
        <w:t>Prior to moving onto the consequence steps staff recognise positive and correct behaviour and attitudes in other learners, praising learners f</w:t>
      </w:r>
      <w:r w:rsidR="00854E71">
        <w:rPr>
          <w:b/>
          <w:sz w:val="20"/>
        </w:rPr>
        <w:t>or showing the expectations of our ‘Civitas Citizens’</w:t>
      </w:r>
    </w:p>
    <w:p w14:paraId="5974F39C" w14:textId="77777777" w:rsidR="007663B7" w:rsidRDefault="003473D6">
      <w:pPr>
        <w:spacing w:before="164" w:line="259" w:lineRule="auto"/>
        <w:ind w:left="680" w:right="1008"/>
        <w:rPr>
          <w:sz w:val="20"/>
        </w:rPr>
      </w:pPr>
      <w:r>
        <w:rPr>
          <w:sz w:val="20"/>
        </w:rPr>
        <w:t>The group/bubble staff members have responsibility at each part in the school’s steps, to ensure the maintaining and developing of positive and respectful relationships. This also demonstrates a consistent approach by all adults to learners. At all times the focus is ensuring that learning takes place for all learners.</w:t>
      </w:r>
    </w:p>
    <w:p w14:paraId="76B2931E" w14:textId="77777777" w:rsidR="007663B7" w:rsidRDefault="003473D6">
      <w:pPr>
        <w:spacing w:before="160" w:line="259" w:lineRule="auto"/>
        <w:ind w:left="680" w:right="674"/>
        <w:rPr>
          <w:sz w:val="20"/>
        </w:rPr>
      </w:pPr>
      <w:r>
        <w:rPr>
          <w:sz w:val="20"/>
        </w:rPr>
        <w:t>Learners may ‘restart’ the steps or move down the steps throughout the day to encourage and motivate them to adjust their behaviour. At all points staff should consider any underlying issues and strategies to prevent (proactive interventions).</w:t>
      </w:r>
    </w:p>
    <w:p w14:paraId="3BC2D1DF" w14:textId="77777777" w:rsidR="007663B7" w:rsidRDefault="007663B7">
      <w:pPr>
        <w:spacing w:line="259" w:lineRule="auto"/>
        <w:rPr>
          <w:sz w:val="20"/>
        </w:rPr>
        <w:sectPr w:rsidR="007663B7">
          <w:pgSz w:w="11910" w:h="16840"/>
          <w:pgMar w:top="1400" w:right="700" w:bottom="280" w:left="760" w:header="720" w:footer="720" w:gutter="0"/>
          <w:cols w:space="720"/>
        </w:sectPr>
      </w:pPr>
    </w:p>
    <w:p w14:paraId="3BFA281C" w14:textId="77777777" w:rsidR="007663B7" w:rsidRDefault="007663B7">
      <w:pPr>
        <w:spacing w:before="12"/>
        <w:rPr>
          <w:sz w:val="2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3404"/>
        <w:gridCol w:w="3402"/>
      </w:tblGrid>
      <w:tr w:rsidR="007663B7" w14:paraId="18D639FE" w14:textId="77777777" w:rsidTr="00854E71">
        <w:trPr>
          <w:trHeight w:val="733"/>
        </w:trPr>
        <w:tc>
          <w:tcPr>
            <w:tcW w:w="3402" w:type="dxa"/>
            <w:shd w:val="clear" w:color="auto" w:fill="00B050"/>
          </w:tcPr>
          <w:p w14:paraId="06E19AAF" w14:textId="77777777" w:rsidR="007663B7" w:rsidRDefault="003473D6">
            <w:pPr>
              <w:pStyle w:val="TableParagraph"/>
              <w:ind w:left="1469" w:right="1461"/>
              <w:jc w:val="center"/>
              <w:rPr>
                <w:b/>
                <w:sz w:val="20"/>
              </w:rPr>
            </w:pPr>
            <w:r>
              <w:rPr>
                <w:b/>
                <w:color w:val="FFFFFF"/>
                <w:sz w:val="20"/>
              </w:rPr>
              <w:t>Issue</w:t>
            </w:r>
          </w:p>
        </w:tc>
        <w:tc>
          <w:tcPr>
            <w:tcW w:w="3404" w:type="dxa"/>
            <w:shd w:val="clear" w:color="auto" w:fill="00B050"/>
          </w:tcPr>
          <w:p w14:paraId="17F7DD41" w14:textId="77777777" w:rsidR="007663B7" w:rsidRDefault="003473D6">
            <w:pPr>
              <w:pStyle w:val="TableParagraph"/>
              <w:ind w:left="285" w:right="280"/>
              <w:jc w:val="center"/>
              <w:rPr>
                <w:b/>
                <w:sz w:val="20"/>
              </w:rPr>
            </w:pPr>
            <w:r>
              <w:rPr>
                <w:b/>
                <w:color w:val="FFFFFF"/>
                <w:sz w:val="20"/>
              </w:rPr>
              <w:t>Steps:</w:t>
            </w:r>
          </w:p>
          <w:p w14:paraId="1AEFCA80" w14:textId="77777777" w:rsidR="007663B7" w:rsidRDefault="003473D6">
            <w:pPr>
              <w:pStyle w:val="TableParagraph"/>
              <w:spacing w:line="240" w:lineRule="atLeast"/>
              <w:ind w:left="285" w:right="280"/>
              <w:jc w:val="center"/>
              <w:rPr>
                <w:b/>
                <w:sz w:val="20"/>
              </w:rPr>
            </w:pPr>
            <w:r>
              <w:rPr>
                <w:b/>
                <w:color w:val="FFFFFF"/>
                <w:sz w:val="20"/>
              </w:rPr>
              <w:t>Progressive, with exception of</w:t>
            </w:r>
            <w:r>
              <w:rPr>
                <w:b/>
                <w:color w:val="FFFFFF"/>
                <w:spacing w:val="-15"/>
                <w:sz w:val="20"/>
              </w:rPr>
              <w:t xml:space="preserve"> </w:t>
            </w:r>
            <w:r>
              <w:rPr>
                <w:b/>
                <w:color w:val="FFFFFF"/>
                <w:sz w:val="20"/>
              </w:rPr>
              <w:t>the listed</w:t>
            </w:r>
          </w:p>
        </w:tc>
        <w:tc>
          <w:tcPr>
            <w:tcW w:w="3402" w:type="dxa"/>
            <w:shd w:val="clear" w:color="auto" w:fill="00B050"/>
          </w:tcPr>
          <w:p w14:paraId="7C3859B4" w14:textId="77777777" w:rsidR="007663B7" w:rsidRDefault="003473D6">
            <w:pPr>
              <w:pStyle w:val="TableParagraph"/>
              <w:ind w:left="0" w:right="1285"/>
              <w:jc w:val="right"/>
              <w:rPr>
                <w:b/>
                <w:sz w:val="20"/>
              </w:rPr>
            </w:pPr>
            <w:r>
              <w:rPr>
                <w:b/>
                <w:color w:val="FFFFFF"/>
                <w:sz w:val="20"/>
              </w:rPr>
              <w:t>Follow up</w:t>
            </w:r>
          </w:p>
        </w:tc>
      </w:tr>
      <w:tr w:rsidR="007663B7" w14:paraId="7CE26B04" w14:textId="77777777">
        <w:trPr>
          <w:trHeight w:val="486"/>
        </w:trPr>
        <w:tc>
          <w:tcPr>
            <w:tcW w:w="3402" w:type="dxa"/>
          </w:tcPr>
          <w:p w14:paraId="6D7B7274" w14:textId="77777777" w:rsidR="007663B7" w:rsidRDefault="003473D6">
            <w:pPr>
              <w:pStyle w:val="TableParagraph"/>
              <w:spacing w:line="243" w:lineRule="exact"/>
              <w:rPr>
                <w:sz w:val="20"/>
              </w:rPr>
            </w:pPr>
            <w:r>
              <w:rPr>
                <w:sz w:val="20"/>
              </w:rPr>
              <w:t>Accidentally breaching social</w:t>
            </w:r>
          </w:p>
          <w:p w14:paraId="33E2BA49" w14:textId="77777777" w:rsidR="007663B7" w:rsidRDefault="003473D6">
            <w:pPr>
              <w:pStyle w:val="TableParagraph"/>
              <w:spacing w:before="0" w:line="222" w:lineRule="exact"/>
              <w:rPr>
                <w:sz w:val="20"/>
              </w:rPr>
            </w:pPr>
            <w:r>
              <w:rPr>
                <w:sz w:val="20"/>
              </w:rPr>
              <w:t>distancing</w:t>
            </w:r>
          </w:p>
        </w:tc>
        <w:tc>
          <w:tcPr>
            <w:tcW w:w="3404" w:type="dxa"/>
          </w:tcPr>
          <w:p w14:paraId="1C115CF6" w14:textId="77777777" w:rsidR="007663B7" w:rsidRDefault="003473D6">
            <w:pPr>
              <w:pStyle w:val="TableParagraph"/>
              <w:spacing w:line="243" w:lineRule="exact"/>
              <w:rPr>
                <w:b/>
                <w:sz w:val="20"/>
              </w:rPr>
            </w:pPr>
            <w:r>
              <w:rPr>
                <w:b/>
                <w:sz w:val="20"/>
              </w:rPr>
              <w:t>Step 1:</w:t>
            </w:r>
          </w:p>
          <w:p w14:paraId="6128060F" w14:textId="77777777" w:rsidR="007663B7" w:rsidRDefault="003473D6">
            <w:pPr>
              <w:pStyle w:val="TableParagraph"/>
              <w:spacing w:before="0" w:line="222" w:lineRule="exact"/>
              <w:rPr>
                <w:b/>
                <w:sz w:val="20"/>
              </w:rPr>
            </w:pPr>
            <w:r>
              <w:rPr>
                <w:b/>
                <w:color w:val="FFC000"/>
                <w:sz w:val="20"/>
              </w:rPr>
              <w:t>Redirection and reminder</w:t>
            </w:r>
          </w:p>
        </w:tc>
        <w:tc>
          <w:tcPr>
            <w:tcW w:w="3402" w:type="dxa"/>
          </w:tcPr>
          <w:p w14:paraId="577D4C3B" w14:textId="77777777" w:rsidR="007663B7" w:rsidRDefault="003473D6">
            <w:pPr>
              <w:pStyle w:val="TableParagraph"/>
              <w:ind w:left="0" w:right="1246"/>
              <w:jc w:val="right"/>
              <w:rPr>
                <w:sz w:val="20"/>
              </w:rPr>
            </w:pPr>
            <w:r>
              <w:rPr>
                <w:sz w:val="20"/>
              </w:rPr>
              <w:t>Catch up on work missed</w:t>
            </w:r>
          </w:p>
        </w:tc>
      </w:tr>
      <w:tr w:rsidR="007663B7" w14:paraId="33A0F661" w14:textId="77777777">
        <w:trPr>
          <w:trHeight w:val="489"/>
        </w:trPr>
        <w:tc>
          <w:tcPr>
            <w:tcW w:w="3402" w:type="dxa"/>
          </w:tcPr>
          <w:p w14:paraId="153074C3" w14:textId="77777777" w:rsidR="007663B7" w:rsidRDefault="003473D6">
            <w:pPr>
              <w:pStyle w:val="TableParagraph"/>
              <w:spacing w:line="240" w:lineRule="atLeast"/>
              <w:ind w:right="926"/>
              <w:rPr>
                <w:sz w:val="20"/>
              </w:rPr>
            </w:pPr>
            <w:r>
              <w:rPr>
                <w:sz w:val="20"/>
              </w:rPr>
              <w:t>Deliberately breaching social distancing</w:t>
            </w:r>
          </w:p>
        </w:tc>
        <w:tc>
          <w:tcPr>
            <w:tcW w:w="3404" w:type="dxa"/>
          </w:tcPr>
          <w:p w14:paraId="7EFC1D80" w14:textId="77777777" w:rsidR="007663B7" w:rsidRDefault="003473D6">
            <w:pPr>
              <w:pStyle w:val="TableParagraph"/>
              <w:spacing w:line="240" w:lineRule="atLeast"/>
              <w:ind w:right="2120"/>
              <w:rPr>
                <w:b/>
                <w:sz w:val="20"/>
              </w:rPr>
            </w:pPr>
            <w:r>
              <w:rPr>
                <w:b/>
                <w:sz w:val="20"/>
              </w:rPr>
              <w:t xml:space="preserve">Step 2: </w:t>
            </w:r>
            <w:r>
              <w:rPr>
                <w:b/>
                <w:color w:val="FF6600"/>
                <w:w w:val="95"/>
                <w:sz w:val="20"/>
              </w:rPr>
              <w:t>Caution</w:t>
            </w:r>
          </w:p>
        </w:tc>
        <w:tc>
          <w:tcPr>
            <w:tcW w:w="3402" w:type="dxa"/>
          </w:tcPr>
          <w:p w14:paraId="2904AE57" w14:textId="77777777" w:rsidR="007663B7" w:rsidRDefault="003473D6">
            <w:pPr>
              <w:pStyle w:val="TableParagraph"/>
              <w:spacing w:line="240" w:lineRule="atLeast"/>
              <w:rPr>
                <w:sz w:val="20"/>
              </w:rPr>
            </w:pPr>
            <w:r>
              <w:rPr>
                <w:sz w:val="20"/>
              </w:rPr>
              <w:t>Catch up on work missed during free time</w:t>
            </w:r>
          </w:p>
        </w:tc>
      </w:tr>
      <w:tr w:rsidR="007663B7" w14:paraId="2988BBF7" w14:textId="77777777">
        <w:trPr>
          <w:trHeight w:val="976"/>
        </w:trPr>
        <w:tc>
          <w:tcPr>
            <w:tcW w:w="3402" w:type="dxa"/>
          </w:tcPr>
          <w:p w14:paraId="4118B89C" w14:textId="77777777" w:rsidR="007663B7" w:rsidRDefault="003473D6">
            <w:pPr>
              <w:pStyle w:val="TableParagraph"/>
              <w:ind w:right="127"/>
              <w:rPr>
                <w:sz w:val="20"/>
              </w:rPr>
            </w:pPr>
            <w:r>
              <w:rPr>
                <w:sz w:val="20"/>
              </w:rPr>
              <w:t>Deliberately breaching social distancing more than once in a session Commenting that someone has</w:t>
            </w:r>
          </w:p>
          <w:p w14:paraId="6C6F1C8D" w14:textId="77777777" w:rsidR="007663B7" w:rsidRDefault="003473D6">
            <w:pPr>
              <w:pStyle w:val="TableParagraph"/>
              <w:spacing w:before="0" w:line="223" w:lineRule="exact"/>
              <w:rPr>
                <w:sz w:val="20"/>
              </w:rPr>
            </w:pPr>
            <w:r>
              <w:rPr>
                <w:sz w:val="20"/>
              </w:rPr>
              <w:t>‘coronavirus’</w:t>
            </w:r>
          </w:p>
        </w:tc>
        <w:tc>
          <w:tcPr>
            <w:tcW w:w="3404" w:type="dxa"/>
          </w:tcPr>
          <w:p w14:paraId="7DA72BEE" w14:textId="77777777" w:rsidR="007663B7" w:rsidRDefault="003473D6">
            <w:pPr>
              <w:pStyle w:val="TableParagraph"/>
              <w:rPr>
                <w:b/>
                <w:sz w:val="20"/>
              </w:rPr>
            </w:pPr>
            <w:r>
              <w:rPr>
                <w:b/>
                <w:sz w:val="20"/>
              </w:rPr>
              <w:t>Step 3:</w:t>
            </w:r>
          </w:p>
          <w:p w14:paraId="114D3A15" w14:textId="77777777" w:rsidR="007663B7" w:rsidRDefault="003473D6">
            <w:pPr>
              <w:pStyle w:val="TableParagraph"/>
              <w:ind w:right="121"/>
              <w:rPr>
                <w:sz w:val="20"/>
              </w:rPr>
            </w:pPr>
            <w:r>
              <w:rPr>
                <w:b/>
                <w:color w:val="FF3399"/>
                <w:sz w:val="20"/>
              </w:rPr>
              <w:t>Time out within the bubble (indoor or outdoor)</w:t>
            </w:r>
            <w:r>
              <w:rPr>
                <w:sz w:val="20"/>
              </w:rPr>
              <w:t>, with choice to opt back in.</w:t>
            </w:r>
          </w:p>
        </w:tc>
        <w:tc>
          <w:tcPr>
            <w:tcW w:w="3402" w:type="dxa"/>
          </w:tcPr>
          <w:p w14:paraId="5AB9EB67" w14:textId="77777777" w:rsidR="007663B7" w:rsidRDefault="003473D6">
            <w:pPr>
              <w:pStyle w:val="TableParagraph"/>
              <w:ind w:right="127"/>
              <w:rPr>
                <w:sz w:val="20"/>
              </w:rPr>
            </w:pPr>
            <w:r>
              <w:rPr>
                <w:sz w:val="20"/>
              </w:rPr>
              <w:t>Reflect and repair during free time Catch up on missed work during free time</w:t>
            </w:r>
          </w:p>
        </w:tc>
      </w:tr>
      <w:tr w:rsidR="007663B7" w14:paraId="41794FCD" w14:textId="77777777">
        <w:trPr>
          <w:trHeight w:val="2198"/>
        </w:trPr>
        <w:tc>
          <w:tcPr>
            <w:tcW w:w="3402" w:type="dxa"/>
          </w:tcPr>
          <w:p w14:paraId="7D9FBBA2" w14:textId="77777777" w:rsidR="007663B7" w:rsidRDefault="003473D6">
            <w:pPr>
              <w:pStyle w:val="TableParagraph"/>
              <w:spacing w:before="2"/>
              <w:ind w:right="150"/>
              <w:rPr>
                <w:sz w:val="20"/>
              </w:rPr>
            </w:pPr>
            <w:r>
              <w:rPr>
                <w:sz w:val="20"/>
              </w:rPr>
              <w:t>Repeatedly deliberately breaching social distancing (despite instruction otherwise) or repeatedly being unkind to someone</w:t>
            </w:r>
          </w:p>
        </w:tc>
        <w:tc>
          <w:tcPr>
            <w:tcW w:w="3404" w:type="dxa"/>
          </w:tcPr>
          <w:p w14:paraId="73EE2BF0" w14:textId="77777777" w:rsidR="007663B7" w:rsidRDefault="003473D6">
            <w:pPr>
              <w:pStyle w:val="TableParagraph"/>
              <w:spacing w:before="2"/>
              <w:rPr>
                <w:b/>
                <w:sz w:val="20"/>
              </w:rPr>
            </w:pPr>
            <w:r>
              <w:rPr>
                <w:b/>
                <w:sz w:val="20"/>
              </w:rPr>
              <w:t>Step 4:</w:t>
            </w:r>
          </w:p>
          <w:p w14:paraId="13187A38" w14:textId="77777777" w:rsidR="007663B7" w:rsidRDefault="003473D6">
            <w:pPr>
              <w:pStyle w:val="TableParagraph"/>
              <w:spacing w:before="0"/>
              <w:ind w:right="121"/>
              <w:rPr>
                <w:sz w:val="20"/>
              </w:rPr>
            </w:pPr>
            <w:r>
              <w:rPr>
                <w:b/>
                <w:color w:val="FF0000"/>
                <w:sz w:val="20"/>
              </w:rPr>
              <w:t xml:space="preserve">Time out with </w:t>
            </w:r>
            <w:r w:rsidR="00854E71">
              <w:rPr>
                <w:b/>
                <w:color w:val="FF0000"/>
                <w:sz w:val="20"/>
              </w:rPr>
              <w:t>SLT</w:t>
            </w:r>
            <w:r>
              <w:rPr>
                <w:b/>
                <w:color w:val="FF0000"/>
                <w:sz w:val="20"/>
              </w:rPr>
              <w:t xml:space="preserve"> Location: either at a safe distance in the Hall or at a safe distance outside. </w:t>
            </w:r>
            <w:r>
              <w:rPr>
                <w:sz w:val="20"/>
              </w:rPr>
              <w:t>Step 4 would be repeated inappropriate learner attitude and a lack of willingness to choose to take opportunities offered to opt back in at</w:t>
            </w:r>
          </w:p>
          <w:p w14:paraId="2D157CB4" w14:textId="77777777" w:rsidR="007663B7" w:rsidRDefault="003473D6">
            <w:pPr>
              <w:pStyle w:val="TableParagraph"/>
              <w:spacing w:before="0" w:line="223" w:lineRule="exact"/>
              <w:rPr>
                <w:sz w:val="20"/>
              </w:rPr>
            </w:pPr>
            <w:r>
              <w:rPr>
                <w:sz w:val="20"/>
              </w:rPr>
              <w:t>previous steps.</w:t>
            </w:r>
          </w:p>
        </w:tc>
        <w:tc>
          <w:tcPr>
            <w:tcW w:w="3402" w:type="dxa"/>
          </w:tcPr>
          <w:p w14:paraId="2C5DCE5F" w14:textId="77777777" w:rsidR="007663B7" w:rsidRDefault="003473D6">
            <w:pPr>
              <w:pStyle w:val="TableParagraph"/>
              <w:spacing w:before="2"/>
              <w:ind w:right="127"/>
              <w:rPr>
                <w:sz w:val="20"/>
              </w:rPr>
            </w:pPr>
            <w:r>
              <w:rPr>
                <w:sz w:val="20"/>
              </w:rPr>
              <w:t>Reflect and repair during free time Catch up on missed work during free time</w:t>
            </w:r>
          </w:p>
          <w:p w14:paraId="25C2E935" w14:textId="77777777" w:rsidR="007663B7" w:rsidRDefault="003473D6">
            <w:pPr>
              <w:pStyle w:val="TableParagraph"/>
              <w:spacing w:before="0" w:line="244" w:lineRule="exact"/>
              <w:rPr>
                <w:sz w:val="20"/>
              </w:rPr>
            </w:pPr>
            <w:r>
              <w:rPr>
                <w:sz w:val="20"/>
              </w:rPr>
              <w:t>Parents/carers informed by telephone</w:t>
            </w:r>
          </w:p>
        </w:tc>
      </w:tr>
      <w:tr w:rsidR="007663B7" w14:paraId="1CF30F7F" w14:textId="77777777">
        <w:trPr>
          <w:trHeight w:val="2930"/>
        </w:trPr>
        <w:tc>
          <w:tcPr>
            <w:tcW w:w="3402" w:type="dxa"/>
          </w:tcPr>
          <w:p w14:paraId="65F73221" w14:textId="77777777" w:rsidR="007663B7" w:rsidRDefault="003473D6">
            <w:pPr>
              <w:pStyle w:val="TableParagraph"/>
              <w:ind w:right="112"/>
              <w:rPr>
                <w:sz w:val="20"/>
              </w:rPr>
            </w:pPr>
            <w:r>
              <w:rPr>
                <w:sz w:val="20"/>
              </w:rPr>
              <w:t>Breaching social distancing with intent to threaten or intimidate other pupils (</w:t>
            </w:r>
            <w:r w:rsidR="006550CB">
              <w:rPr>
                <w:sz w:val="20"/>
              </w:rPr>
              <w:t>e.g.</w:t>
            </w:r>
            <w:r>
              <w:rPr>
                <w:sz w:val="20"/>
              </w:rPr>
              <w:t>, ‘pushing a child and saying ‘you’ve got coronavirus’).</w:t>
            </w:r>
          </w:p>
        </w:tc>
        <w:tc>
          <w:tcPr>
            <w:tcW w:w="3404" w:type="dxa"/>
          </w:tcPr>
          <w:p w14:paraId="574B00D7" w14:textId="77777777" w:rsidR="007663B7" w:rsidRDefault="003473D6">
            <w:pPr>
              <w:pStyle w:val="TableParagraph"/>
              <w:spacing w:line="243" w:lineRule="exact"/>
              <w:rPr>
                <w:b/>
                <w:sz w:val="20"/>
              </w:rPr>
            </w:pPr>
            <w:r>
              <w:rPr>
                <w:b/>
                <w:sz w:val="20"/>
              </w:rPr>
              <w:t>Immediate escalation to Step 4</w:t>
            </w:r>
          </w:p>
          <w:p w14:paraId="736C24AC" w14:textId="77777777" w:rsidR="007663B7" w:rsidRDefault="003473D6">
            <w:pPr>
              <w:pStyle w:val="TableParagraph"/>
              <w:spacing w:before="0"/>
              <w:ind w:right="111"/>
              <w:rPr>
                <w:b/>
                <w:sz w:val="20"/>
              </w:rPr>
            </w:pPr>
            <w:r>
              <w:rPr>
                <w:b/>
                <w:color w:val="FF0000"/>
                <w:sz w:val="20"/>
              </w:rPr>
              <w:t xml:space="preserve">Time out or internal exclusion with </w:t>
            </w:r>
            <w:r w:rsidR="00854E71">
              <w:rPr>
                <w:b/>
                <w:color w:val="FF0000"/>
                <w:sz w:val="20"/>
              </w:rPr>
              <w:t>SLT</w:t>
            </w:r>
          </w:p>
          <w:p w14:paraId="16C7E242" w14:textId="77777777" w:rsidR="007663B7" w:rsidRDefault="003473D6">
            <w:pPr>
              <w:pStyle w:val="TableParagraph"/>
              <w:ind w:right="121"/>
              <w:rPr>
                <w:b/>
                <w:sz w:val="20"/>
              </w:rPr>
            </w:pPr>
            <w:r>
              <w:rPr>
                <w:b/>
                <w:color w:val="FF0000"/>
                <w:sz w:val="20"/>
              </w:rPr>
              <w:t>Location: either at a safe distance in the Hall or at a safe distance outside.</w:t>
            </w:r>
          </w:p>
        </w:tc>
        <w:tc>
          <w:tcPr>
            <w:tcW w:w="3402" w:type="dxa"/>
          </w:tcPr>
          <w:p w14:paraId="0D3FB68D" w14:textId="77777777" w:rsidR="007663B7" w:rsidRDefault="003473D6">
            <w:pPr>
              <w:pStyle w:val="TableParagraph"/>
              <w:ind w:right="127"/>
              <w:rPr>
                <w:sz w:val="20"/>
              </w:rPr>
            </w:pPr>
            <w:r>
              <w:rPr>
                <w:sz w:val="20"/>
              </w:rPr>
              <w:t>Reflect and repair during free time Catch up on missed work during free time</w:t>
            </w:r>
          </w:p>
          <w:p w14:paraId="604AF804" w14:textId="77777777" w:rsidR="007663B7" w:rsidRDefault="003473D6">
            <w:pPr>
              <w:pStyle w:val="TableParagraph"/>
              <w:spacing w:before="0" w:line="244" w:lineRule="exact"/>
              <w:rPr>
                <w:sz w:val="20"/>
              </w:rPr>
            </w:pPr>
            <w:r>
              <w:rPr>
                <w:sz w:val="20"/>
              </w:rPr>
              <w:t>Parents/carers informed by telephone</w:t>
            </w:r>
          </w:p>
          <w:p w14:paraId="3719A585" w14:textId="77777777" w:rsidR="007663B7" w:rsidRDefault="007663B7">
            <w:pPr>
              <w:pStyle w:val="TableParagraph"/>
              <w:spacing w:before="11"/>
              <w:ind w:left="0"/>
              <w:rPr>
                <w:sz w:val="19"/>
              </w:rPr>
            </w:pPr>
          </w:p>
          <w:p w14:paraId="6DEFA0A7" w14:textId="77777777" w:rsidR="007663B7" w:rsidRDefault="003473D6" w:rsidP="00854E71">
            <w:pPr>
              <w:pStyle w:val="TableParagraph"/>
              <w:ind w:right="164"/>
              <w:rPr>
                <w:sz w:val="20"/>
              </w:rPr>
            </w:pPr>
            <w:r>
              <w:rPr>
                <w:color w:val="C00000"/>
                <w:sz w:val="20"/>
              </w:rPr>
              <w:t>Internal or fixed term exclusion may be considered by the Head of School and will take account of the full picture of the seriousness of the inappropriate behaviour and all contextual factors.</w:t>
            </w:r>
          </w:p>
        </w:tc>
      </w:tr>
      <w:tr w:rsidR="007663B7" w14:paraId="624C4C99" w14:textId="77777777">
        <w:trPr>
          <w:trHeight w:val="4149"/>
        </w:trPr>
        <w:tc>
          <w:tcPr>
            <w:tcW w:w="3402" w:type="dxa"/>
          </w:tcPr>
          <w:p w14:paraId="33A6331C" w14:textId="77777777" w:rsidR="007663B7" w:rsidRDefault="003473D6">
            <w:pPr>
              <w:pStyle w:val="TableParagraph"/>
              <w:ind w:right="377"/>
              <w:rPr>
                <w:sz w:val="20"/>
              </w:rPr>
            </w:pPr>
            <w:r>
              <w:rPr>
                <w:sz w:val="20"/>
              </w:rPr>
              <w:t>Breaching social distancing and physically harming another pupil or repeatedly verbally abusing another pupil</w:t>
            </w:r>
          </w:p>
        </w:tc>
        <w:tc>
          <w:tcPr>
            <w:tcW w:w="3404" w:type="dxa"/>
          </w:tcPr>
          <w:p w14:paraId="0A0386F3" w14:textId="77777777" w:rsidR="007663B7" w:rsidRDefault="003473D6" w:rsidP="006550CB">
            <w:pPr>
              <w:pStyle w:val="TableParagraph"/>
              <w:ind w:right="437"/>
              <w:jc w:val="both"/>
              <w:rPr>
                <w:b/>
                <w:sz w:val="20"/>
              </w:rPr>
            </w:pPr>
            <w:r>
              <w:rPr>
                <w:b/>
                <w:sz w:val="20"/>
              </w:rPr>
              <w:t xml:space="preserve">Immediate escalation to Step 5 </w:t>
            </w:r>
            <w:r w:rsidR="006550CB">
              <w:rPr>
                <w:b/>
                <w:color w:val="FF0000"/>
                <w:sz w:val="20"/>
              </w:rPr>
              <w:t>Internal with SLT</w:t>
            </w:r>
            <w:r>
              <w:rPr>
                <w:b/>
                <w:color w:val="FF0000"/>
                <w:sz w:val="20"/>
              </w:rPr>
              <w:t xml:space="preserve"> or external exclusion.</w:t>
            </w:r>
          </w:p>
          <w:p w14:paraId="445CE095" w14:textId="77777777" w:rsidR="007663B7" w:rsidRDefault="003473D6">
            <w:pPr>
              <w:pStyle w:val="TableParagraph"/>
              <w:spacing w:before="0"/>
              <w:ind w:right="121"/>
              <w:rPr>
                <w:b/>
                <w:sz w:val="20"/>
              </w:rPr>
            </w:pPr>
            <w:r>
              <w:rPr>
                <w:b/>
                <w:color w:val="FF0000"/>
                <w:sz w:val="20"/>
              </w:rPr>
              <w:t>Location: either at a safe distance in the Hall or at a safe distance outside.</w:t>
            </w:r>
          </w:p>
        </w:tc>
        <w:tc>
          <w:tcPr>
            <w:tcW w:w="3402" w:type="dxa"/>
          </w:tcPr>
          <w:p w14:paraId="3A2098D5" w14:textId="77777777" w:rsidR="007663B7" w:rsidRDefault="003473D6">
            <w:pPr>
              <w:pStyle w:val="TableParagraph"/>
              <w:ind w:right="150"/>
              <w:rPr>
                <w:sz w:val="20"/>
              </w:rPr>
            </w:pPr>
            <w:r>
              <w:rPr>
                <w:sz w:val="20"/>
              </w:rPr>
              <w:t>Parents/carers informed by telephone Consideration if the exclusion will be: Internal - supervised by suitable per</w:t>
            </w:r>
            <w:r w:rsidR="006550CB">
              <w:rPr>
                <w:sz w:val="20"/>
              </w:rPr>
              <w:t xml:space="preserve">son nominated by SLT </w:t>
            </w:r>
            <w:r>
              <w:rPr>
                <w:sz w:val="20"/>
              </w:rPr>
              <w:t>Fixed term - at home</w:t>
            </w:r>
          </w:p>
          <w:p w14:paraId="0F940204" w14:textId="77777777" w:rsidR="007663B7" w:rsidRDefault="003473D6">
            <w:pPr>
              <w:pStyle w:val="TableParagraph"/>
              <w:spacing w:before="0" w:line="243" w:lineRule="exact"/>
              <w:rPr>
                <w:sz w:val="20"/>
              </w:rPr>
            </w:pPr>
            <w:r>
              <w:rPr>
                <w:sz w:val="20"/>
              </w:rPr>
              <w:t>Permanent **</w:t>
            </w:r>
          </w:p>
          <w:p w14:paraId="3C1E16BD" w14:textId="77777777" w:rsidR="007663B7" w:rsidRDefault="007663B7">
            <w:pPr>
              <w:pStyle w:val="TableParagraph"/>
              <w:spacing w:before="2"/>
              <w:ind w:left="0"/>
              <w:rPr>
                <w:sz w:val="20"/>
              </w:rPr>
            </w:pPr>
          </w:p>
          <w:p w14:paraId="695B2ED8" w14:textId="77777777" w:rsidR="007663B7" w:rsidRDefault="003473D6">
            <w:pPr>
              <w:pStyle w:val="TableParagraph"/>
              <w:spacing w:before="0"/>
              <w:ind w:right="59"/>
              <w:rPr>
                <w:sz w:val="20"/>
              </w:rPr>
            </w:pPr>
            <w:r>
              <w:rPr>
                <w:sz w:val="20"/>
              </w:rPr>
              <w:t>This is the decision of the Head of School and will take account of the full picture of the seriousness of the inappropriate behaviour and all contextual factors.</w:t>
            </w:r>
          </w:p>
          <w:p w14:paraId="6A20FAAB" w14:textId="77777777" w:rsidR="007663B7" w:rsidRDefault="007663B7">
            <w:pPr>
              <w:pStyle w:val="TableParagraph"/>
              <w:spacing w:before="11"/>
              <w:ind w:left="0"/>
              <w:rPr>
                <w:sz w:val="19"/>
              </w:rPr>
            </w:pPr>
          </w:p>
          <w:p w14:paraId="0E3D6909" w14:textId="77777777" w:rsidR="007663B7" w:rsidRDefault="003473D6">
            <w:pPr>
              <w:pStyle w:val="TableParagraph"/>
              <w:spacing w:before="0"/>
              <w:ind w:right="136"/>
              <w:rPr>
                <w:sz w:val="20"/>
              </w:rPr>
            </w:pPr>
            <w:r>
              <w:rPr>
                <w:sz w:val="20"/>
              </w:rPr>
              <w:t>** Permanent exclusion is a last resort and would be considered in full consultation with the Executive Head</w:t>
            </w:r>
          </w:p>
          <w:p w14:paraId="64F33BDC" w14:textId="77777777" w:rsidR="007663B7" w:rsidRDefault="003473D6">
            <w:pPr>
              <w:pStyle w:val="TableParagraph"/>
              <w:spacing w:before="0" w:line="223" w:lineRule="exact"/>
              <w:rPr>
                <w:sz w:val="20"/>
              </w:rPr>
            </w:pPr>
            <w:r>
              <w:rPr>
                <w:sz w:val="20"/>
              </w:rPr>
              <w:t>and the relevant multi-agencies.</w:t>
            </w:r>
          </w:p>
        </w:tc>
      </w:tr>
    </w:tbl>
    <w:p w14:paraId="24237615" w14:textId="77777777" w:rsidR="007663B7" w:rsidRDefault="007663B7">
      <w:pPr>
        <w:spacing w:line="223" w:lineRule="exact"/>
        <w:rPr>
          <w:sz w:val="20"/>
        </w:rPr>
        <w:sectPr w:rsidR="007663B7">
          <w:pgSz w:w="11910" w:h="16840"/>
          <w:pgMar w:top="1580" w:right="700" w:bottom="280" w:left="76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6805"/>
      </w:tblGrid>
      <w:tr w:rsidR="007663B7" w14:paraId="5019796D" w14:textId="77777777">
        <w:trPr>
          <w:trHeight w:val="5275"/>
        </w:trPr>
        <w:tc>
          <w:tcPr>
            <w:tcW w:w="3402" w:type="dxa"/>
          </w:tcPr>
          <w:p w14:paraId="7F75B7B3" w14:textId="77777777" w:rsidR="007663B7" w:rsidRDefault="003473D6">
            <w:pPr>
              <w:pStyle w:val="TableParagraph"/>
              <w:rPr>
                <w:b/>
                <w:sz w:val="18"/>
              </w:rPr>
            </w:pPr>
            <w:r>
              <w:rPr>
                <w:b/>
                <w:sz w:val="18"/>
              </w:rPr>
              <w:lastRenderedPageBreak/>
              <w:t>Physical intervention and restraint (including SEND pupils)</w:t>
            </w:r>
          </w:p>
        </w:tc>
        <w:tc>
          <w:tcPr>
            <w:tcW w:w="6805" w:type="dxa"/>
          </w:tcPr>
          <w:p w14:paraId="62155772" w14:textId="77777777" w:rsidR="007663B7" w:rsidRDefault="003473D6">
            <w:pPr>
              <w:pStyle w:val="TableParagraph"/>
              <w:ind w:left="102" w:right="124"/>
              <w:rPr>
                <w:sz w:val="18"/>
              </w:rPr>
            </w:pPr>
            <w:r>
              <w:rPr>
                <w:sz w:val="18"/>
              </w:rPr>
              <w:t>“This is a particularly challenging aspect of our policy at this time whilst we follow Trust and government guidelines around social distancing. Therefore, we will use physical intervention and positive handling only as a last resort where the safety of a pupil is in immediate danger. For pupils with significant SEND and behavioural needs, where positive contact is routinely used, we will amend these plans where possible to use alternative strategies. Focused work will be carried out where appropriate to help these pupils to understand how they will be supported differently from the ways they may have become used to. Staff working with these pupils will also be expected to consistently apply these strategies.</w:t>
            </w:r>
          </w:p>
          <w:p w14:paraId="67C88F59" w14:textId="77777777" w:rsidR="007663B7" w:rsidRDefault="007663B7">
            <w:pPr>
              <w:pStyle w:val="TableParagraph"/>
              <w:spacing w:before="11"/>
              <w:ind w:left="0"/>
              <w:rPr>
                <w:sz w:val="17"/>
              </w:rPr>
            </w:pPr>
          </w:p>
          <w:p w14:paraId="1430287E" w14:textId="77777777" w:rsidR="007663B7" w:rsidRDefault="003473D6">
            <w:pPr>
              <w:pStyle w:val="TableParagraph"/>
              <w:spacing w:before="0"/>
              <w:ind w:left="102" w:right="29"/>
              <w:rPr>
                <w:sz w:val="18"/>
              </w:rPr>
            </w:pPr>
            <w:r>
              <w:rPr>
                <w:sz w:val="18"/>
              </w:rPr>
              <w:t>Nevertheless, there may still be extreme instances where positive handing is required in the interests of safety and pupils. This will be where a failure to intervene could lead to harm. In these instances, this will be carried out in accordance with the guidelines within this policy.”</w:t>
            </w:r>
          </w:p>
          <w:p w14:paraId="168E377A" w14:textId="77777777" w:rsidR="007663B7" w:rsidRDefault="007663B7">
            <w:pPr>
              <w:pStyle w:val="TableParagraph"/>
              <w:ind w:left="0"/>
              <w:rPr>
                <w:sz w:val="18"/>
              </w:rPr>
            </w:pPr>
          </w:p>
          <w:p w14:paraId="68F304A8" w14:textId="77777777" w:rsidR="007663B7" w:rsidRDefault="003473D6">
            <w:pPr>
              <w:pStyle w:val="TableParagraph"/>
              <w:spacing w:before="0"/>
              <w:ind w:right="291"/>
              <w:rPr>
                <w:sz w:val="18"/>
              </w:rPr>
            </w:pPr>
            <w:r>
              <w:rPr>
                <w:sz w:val="18"/>
              </w:rPr>
              <w:t>Whilst decisions to use physical intervention may need to be made quickly, they should always take account the precise circumstances of an incident and a judgment should consider:</w:t>
            </w:r>
          </w:p>
          <w:p w14:paraId="4E0689DB" w14:textId="77777777" w:rsidR="007663B7" w:rsidRDefault="003473D6">
            <w:pPr>
              <w:pStyle w:val="TableParagraph"/>
              <w:numPr>
                <w:ilvl w:val="0"/>
                <w:numId w:val="1"/>
              </w:numPr>
              <w:tabs>
                <w:tab w:val="left" w:pos="827"/>
                <w:tab w:val="left" w:pos="828"/>
              </w:tabs>
              <w:ind w:right="749"/>
              <w:rPr>
                <w:sz w:val="18"/>
              </w:rPr>
            </w:pPr>
            <w:r>
              <w:rPr>
                <w:sz w:val="18"/>
              </w:rPr>
              <w:t>Whether physical intervention is reasonable and judged in line with</w:t>
            </w:r>
            <w:r>
              <w:rPr>
                <w:spacing w:val="-23"/>
                <w:sz w:val="18"/>
              </w:rPr>
              <w:t xml:space="preserve"> </w:t>
            </w:r>
            <w:r>
              <w:rPr>
                <w:sz w:val="18"/>
              </w:rPr>
              <w:t>the guidance on social</w:t>
            </w:r>
            <w:r>
              <w:rPr>
                <w:spacing w:val="-4"/>
                <w:sz w:val="18"/>
              </w:rPr>
              <w:t xml:space="preserve"> </w:t>
            </w:r>
            <w:r>
              <w:rPr>
                <w:sz w:val="18"/>
              </w:rPr>
              <w:t>distancing.</w:t>
            </w:r>
          </w:p>
          <w:p w14:paraId="6BE374D1" w14:textId="77777777" w:rsidR="007663B7" w:rsidRDefault="003473D6">
            <w:pPr>
              <w:pStyle w:val="TableParagraph"/>
              <w:numPr>
                <w:ilvl w:val="0"/>
                <w:numId w:val="1"/>
              </w:numPr>
              <w:tabs>
                <w:tab w:val="left" w:pos="827"/>
                <w:tab w:val="left" w:pos="828"/>
              </w:tabs>
              <w:spacing w:before="0"/>
              <w:ind w:right="517"/>
              <w:rPr>
                <w:sz w:val="18"/>
              </w:rPr>
            </w:pPr>
            <w:r>
              <w:rPr>
                <w:sz w:val="18"/>
              </w:rPr>
              <w:t>Whether it is essential because pupils are at risk of harm (to themselves</w:t>
            </w:r>
            <w:r>
              <w:rPr>
                <w:spacing w:val="-23"/>
                <w:sz w:val="18"/>
              </w:rPr>
              <w:t xml:space="preserve"> </w:t>
            </w:r>
            <w:r>
              <w:rPr>
                <w:sz w:val="18"/>
              </w:rPr>
              <w:t>or others)</w:t>
            </w:r>
          </w:p>
          <w:p w14:paraId="10056319" w14:textId="77777777" w:rsidR="007663B7" w:rsidRDefault="003473D6">
            <w:pPr>
              <w:pStyle w:val="TableParagraph"/>
              <w:spacing w:before="0" w:line="219" w:lineRule="exact"/>
              <w:rPr>
                <w:sz w:val="18"/>
              </w:rPr>
            </w:pPr>
            <w:r>
              <w:rPr>
                <w:sz w:val="18"/>
              </w:rPr>
              <w:t>It is therefore expected that physical intervention will only be used in exceptional</w:t>
            </w:r>
          </w:p>
          <w:p w14:paraId="39B78296" w14:textId="77777777" w:rsidR="007663B7" w:rsidRDefault="003473D6">
            <w:pPr>
              <w:pStyle w:val="TableParagraph"/>
              <w:spacing w:before="0" w:line="201" w:lineRule="exact"/>
              <w:ind w:left="117"/>
              <w:rPr>
                <w:sz w:val="18"/>
              </w:rPr>
            </w:pPr>
            <w:r>
              <w:rPr>
                <w:sz w:val="18"/>
              </w:rPr>
              <w:t>circumstances.</w:t>
            </w:r>
          </w:p>
        </w:tc>
      </w:tr>
    </w:tbl>
    <w:p w14:paraId="7C5428A1" w14:textId="77777777" w:rsidR="007663B7" w:rsidRDefault="007663B7">
      <w:pPr>
        <w:rPr>
          <w:sz w:val="20"/>
        </w:rPr>
      </w:pPr>
    </w:p>
    <w:p w14:paraId="43A7A71E" w14:textId="77777777" w:rsidR="007663B7" w:rsidRDefault="007663B7">
      <w:pPr>
        <w:spacing w:before="10"/>
        <w:rPr>
          <w:sz w:val="18"/>
        </w:rPr>
      </w:pPr>
    </w:p>
    <w:p w14:paraId="11C302D7" w14:textId="77777777" w:rsidR="007663B7" w:rsidRDefault="003473D6">
      <w:pPr>
        <w:spacing w:before="1"/>
        <w:ind w:left="680"/>
        <w:rPr>
          <w:b/>
          <w:sz w:val="24"/>
        </w:rPr>
      </w:pPr>
      <w:r>
        <w:rPr>
          <w:b/>
          <w:sz w:val="24"/>
        </w:rPr>
        <w:t>Other Issues:</w:t>
      </w:r>
    </w:p>
    <w:p w14:paraId="0150BCE3" w14:textId="77777777" w:rsidR="007663B7" w:rsidRDefault="007663B7">
      <w:pPr>
        <w:spacing w:before="11" w:after="1"/>
        <w:rPr>
          <w:b/>
          <w:sz w:val="14"/>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7"/>
        <w:gridCol w:w="4501"/>
      </w:tblGrid>
      <w:tr w:rsidR="007663B7" w14:paraId="55A15A12" w14:textId="77777777">
        <w:trPr>
          <w:trHeight w:val="220"/>
        </w:trPr>
        <w:tc>
          <w:tcPr>
            <w:tcW w:w="4517" w:type="dxa"/>
            <w:shd w:val="clear" w:color="auto" w:fill="DEEAF6"/>
          </w:tcPr>
          <w:p w14:paraId="116B0E95" w14:textId="77777777" w:rsidR="007663B7" w:rsidRDefault="003473D6">
            <w:pPr>
              <w:pStyle w:val="TableParagraph"/>
              <w:spacing w:line="199" w:lineRule="exact"/>
              <w:rPr>
                <w:b/>
                <w:sz w:val="18"/>
              </w:rPr>
            </w:pPr>
            <w:r>
              <w:rPr>
                <w:b/>
                <w:sz w:val="18"/>
              </w:rPr>
              <w:t>Issue</w:t>
            </w:r>
          </w:p>
        </w:tc>
        <w:tc>
          <w:tcPr>
            <w:tcW w:w="4501" w:type="dxa"/>
            <w:shd w:val="clear" w:color="auto" w:fill="DEEAF6"/>
          </w:tcPr>
          <w:p w14:paraId="531B33DC" w14:textId="77777777" w:rsidR="007663B7" w:rsidRDefault="003473D6">
            <w:pPr>
              <w:pStyle w:val="TableParagraph"/>
              <w:spacing w:line="199" w:lineRule="exact"/>
              <w:ind w:left="108"/>
              <w:rPr>
                <w:b/>
                <w:sz w:val="18"/>
              </w:rPr>
            </w:pPr>
            <w:r>
              <w:rPr>
                <w:b/>
                <w:sz w:val="18"/>
              </w:rPr>
              <w:t>Solution</w:t>
            </w:r>
          </w:p>
        </w:tc>
      </w:tr>
      <w:tr w:rsidR="007663B7" w14:paraId="6EC25414" w14:textId="77777777">
        <w:trPr>
          <w:trHeight w:val="660"/>
        </w:trPr>
        <w:tc>
          <w:tcPr>
            <w:tcW w:w="4517" w:type="dxa"/>
          </w:tcPr>
          <w:p w14:paraId="2A09504A" w14:textId="77777777" w:rsidR="007663B7" w:rsidRDefault="003473D6">
            <w:pPr>
              <w:pStyle w:val="TableParagraph"/>
              <w:ind w:right="101"/>
              <w:rPr>
                <w:sz w:val="18"/>
              </w:rPr>
            </w:pPr>
            <w:r>
              <w:rPr>
                <w:b/>
                <w:sz w:val="18"/>
              </w:rPr>
              <w:t xml:space="preserve">Playground Games </w:t>
            </w:r>
            <w:r>
              <w:rPr>
                <w:sz w:val="18"/>
              </w:rPr>
              <w:t>– some games that pupils routinely play may no longer be appropriate due to social distancing</w:t>
            </w:r>
          </w:p>
          <w:p w14:paraId="4259E200" w14:textId="77777777" w:rsidR="007663B7" w:rsidRDefault="003473D6">
            <w:pPr>
              <w:pStyle w:val="TableParagraph"/>
              <w:spacing w:before="0" w:line="199" w:lineRule="exact"/>
              <w:rPr>
                <w:sz w:val="18"/>
              </w:rPr>
            </w:pPr>
            <w:r>
              <w:rPr>
                <w:sz w:val="18"/>
              </w:rPr>
              <w:t>(</w:t>
            </w:r>
            <w:r w:rsidR="006550CB">
              <w:rPr>
                <w:sz w:val="18"/>
              </w:rPr>
              <w:t>e.g.</w:t>
            </w:r>
            <w:r>
              <w:rPr>
                <w:sz w:val="18"/>
              </w:rPr>
              <w:t>, Tag)</w:t>
            </w:r>
          </w:p>
        </w:tc>
        <w:tc>
          <w:tcPr>
            <w:tcW w:w="4501" w:type="dxa"/>
          </w:tcPr>
          <w:p w14:paraId="0D3FFFE8" w14:textId="77777777" w:rsidR="007663B7" w:rsidRDefault="003473D6">
            <w:pPr>
              <w:pStyle w:val="TableParagraph"/>
              <w:ind w:left="108" w:right="174"/>
              <w:rPr>
                <w:sz w:val="18"/>
              </w:rPr>
            </w:pPr>
            <w:r>
              <w:rPr>
                <w:sz w:val="18"/>
              </w:rPr>
              <w:t>The bubble staff leaders will provide for the pupils games they can play as an alternative to these and all bubbles</w:t>
            </w:r>
          </w:p>
          <w:p w14:paraId="6B491BF4" w14:textId="77777777" w:rsidR="007663B7" w:rsidRDefault="003473D6">
            <w:pPr>
              <w:pStyle w:val="TableParagraph"/>
              <w:spacing w:before="0" w:line="199" w:lineRule="exact"/>
              <w:ind w:left="108"/>
              <w:rPr>
                <w:sz w:val="18"/>
              </w:rPr>
            </w:pPr>
            <w:r>
              <w:rPr>
                <w:sz w:val="18"/>
              </w:rPr>
              <w:t>will be provided with a games box</w:t>
            </w:r>
          </w:p>
        </w:tc>
      </w:tr>
      <w:tr w:rsidR="007663B7" w14:paraId="4CCF6B68" w14:textId="77777777">
        <w:trPr>
          <w:trHeight w:val="659"/>
        </w:trPr>
        <w:tc>
          <w:tcPr>
            <w:tcW w:w="4517" w:type="dxa"/>
          </w:tcPr>
          <w:p w14:paraId="30206799" w14:textId="77777777" w:rsidR="007663B7" w:rsidRDefault="003473D6">
            <w:pPr>
              <w:pStyle w:val="TableParagraph"/>
              <w:rPr>
                <w:b/>
                <w:sz w:val="18"/>
              </w:rPr>
            </w:pPr>
            <w:r>
              <w:rPr>
                <w:b/>
                <w:sz w:val="18"/>
              </w:rPr>
              <w:t>Sanctions / Time Out</w:t>
            </w:r>
          </w:p>
        </w:tc>
        <w:tc>
          <w:tcPr>
            <w:tcW w:w="4501" w:type="dxa"/>
          </w:tcPr>
          <w:p w14:paraId="66331473" w14:textId="77777777" w:rsidR="007663B7" w:rsidRDefault="003473D6">
            <w:pPr>
              <w:pStyle w:val="TableParagraph"/>
              <w:ind w:left="108" w:right="456"/>
              <w:rPr>
                <w:sz w:val="18"/>
              </w:rPr>
            </w:pPr>
            <w:r>
              <w:rPr>
                <w:sz w:val="18"/>
              </w:rPr>
              <w:t>It has been set out above where time out should take place: within the bubble areas (indoor or outdoor) or</w:t>
            </w:r>
          </w:p>
          <w:p w14:paraId="50A45EA3" w14:textId="77777777" w:rsidR="007663B7" w:rsidRDefault="003473D6">
            <w:pPr>
              <w:pStyle w:val="TableParagraph"/>
              <w:spacing w:before="0" w:line="199" w:lineRule="exact"/>
              <w:ind w:left="108"/>
              <w:rPr>
                <w:sz w:val="18"/>
              </w:rPr>
            </w:pPr>
            <w:r>
              <w:rPr>
                <w:sz w:val="18"/>
              </w:rPr>
              <w:t>supervised at a distance by a senior leader onsite.</w:t>
            </w:r>
          </w:p>
        </w:tc>
      </w:tr>
    </w:tbl>
    <w:p w14:paraId="4C58469A" w14:textId="77777777" w:rsidR="003473D6" w:rsidRDefault="003473D6"/>
    <w:sectPr w:rsidR="003473D6">
      <w:pgSz w:w="11910" w:h="16840"/>
      <w:pgMar w:top="1420" w:right="7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917"/>
    <w:multiLevelType w:val="hybridMultilevel"/>
    <w:tmpl w:val="927068C2"/>
    <w:lvl w:ilvl="0" w:tplc="34366FD6">
      <w:numFmt w:val="bullet"/>
      <w:lvlText w:val=""/>
      <w:lvlJc w:val="left"/>
      <w:pPr>
        <w:ind w:left="828" w:hanging="360"/>
      </w:pPr>
      <w:rPr>
        <w:rFonts w:ascii="Symbol" w:eastAsia="Symbol" w:hAnsi="Symbol" w:cs="Symbol" w:hint="default"/>
        <w:w w:val="100"/>
        <w:sz w:val="18"/>
        <w:szCs w:val="18"/>
        <w:lang w:val="en-GB" w:eastAsia="en-GB" w:bidi="en-GB"/>
      </w:rPr>
    </w:lvl>
    <w:lvl w:ilvl="1" w:tplc="F6F6C03C">
      <w:numFmt w:val="bullet"/>
      <w:lvlText w:val="•"/>
      <w:lvlJc w:val="left"/>
      <w:pPr>
        <w:ind w:left="1037" w:hanging="360"/>
      </w:pPr>
      <w:rPr>
        <w:rFonts w:hint="default"/>
        <w:lang w:val="en-GB" w:eastAsia="en-GB" w:bidi="en-GB"/>
      </w:rPr>
    </w:lvl>
    <w:lvl w:ilvl="2" w:tplc="70F4BEE2">
      <w:numFmt w:val="bullet"/>
      <w:lvlText w:val="•"/>
      <w:lvlJc w:val="left"/>
      <w:pPr>
        <w:ind w:left="1255" w:hanging="360"/>
      </w:pPr>
      <w:rPr>
        <w:rFonts w:hint="default"/>
        <w:lang w:val="en-GB" w:eastAsia="en-GB" w:bidi="en-GB"/>
      </w:rPr>
    </w:lvl>
    <w:lvl w:ilvl="3" w:tplc="8BF6F91C">
      <w:numFmt w:val="bullet"/>
      <w:lvlText w:val="•"/>
      <w:lvlJc w:val="left"/>
      <w:pPr>
        <w:ind w:left="1473" w:hanging="360"/>
      </w:pPr>
      <w:rPr>
        <w:rFonts w:hint="default"/>
        <w:lang w:val="en-GB" w:eastAsia="en-GB" w:bidi="en-GB"/>
      </w:rPr>
    </w:lvl>
    <w:lvl w:ilvl="4" w:tplc="43C43D4C">
      <w:numFmt w:val="bullet"/>
      <w:lvlText w:val="•"/>
      <w:lvlJc w:val="left"/>
      <w:pPr>
        <w:ind w:left="1691" w:hanging="360"/>
      </w:pPr>
      <w:rPr>
        <w:rFonts w:hint="default"/>
        <w:lang w:val="en-GB" w:eastAsia="en-GB" w:bidi="en-GB"/>
      </w:rPr>
    </w:lvl>
    <w:lvl w:ilvl="5" w:tplc="E5E4D91E">
      <w:numFmt w:val="bullet"/>
      <w:lvlText w:val="•"/>
      <w:lvlJc w:val="left"/>
      <w:pPr>
        <w:ind w:left="1909" w:hanging="360"/>
      </w:pPr>
      <w:rPr>
        <w:rFonts w:hint="default"/>
        <w:lang w:val="en-GB" w:eastAsia="en-GB" w:bidi="en-GB"/>
      </w:rPr>
    </w:lvl>
    <w:lvl w:ilvl="6" w:tplc="D524417C">
      <w:numFmt w:val="bullet"/>
      <w:lvlText w:val="•"/>
      <w:lvlJc w:val="left"/>
      <w:pPr>
        <w:ind w:left="2126" w:hanging="360"/>
      </w:pPr>
      <w:rPr>
        <w:rFonts w:hint="default"/>
        <w:lang w:val="en-GB" w:eastAsia="en-GB" w:bidi="en-GB"/>
      </w:rPr>
    </w:lvl>
    <w:lvl w:ilvl="7" w:tplc="C2C0EA78">
      <w:numFmt w:val="bullet"/>
      <w:lvlText w:val="•"/>
      <w:lvlJc w:val="left"/>
      <w:pPr>
        <w:ind w:left="2344" w:hanging="360"/>
      </w:pPr>
      <w:rPr>
        <w:rFonts w:hint="default"/>
        <w:lang w:val="en-GB" w:eastAsia="en-GB" w:bidi="en-GB"/>
      </w:rPr>
    </w:lvl>
    <w:lvl w:ilvl="8" w:tplc="A684A044">
      <w:numFmt w:val="bullet"/>
      <w:lvlText w:val="•"/>
      <w:lvlJc w:val="left"/>
      <w:pPr>
        <w:ind w:left="2562" w:hanging="360"/>
      </w:pPr>
      <w:rPr>
        <w:rFonts w:hint="default"/>
        <w:lang w:val="en-GB" w:eastAsia="en-GB" w:bidi="en-GB"/>
      </w:rPr>
    </w:lvl>
  </w:abstractNum>
  <w:abstractNum w:abstractNumId="1" w15:restartNumberingAfterBreak="0">
    <w:nsid w:val="1CD5495D"/>
    <w:multiLevelType w:val="hybridMultilevel"/>
    <w:tmpl w:val="8D58F1B4"/>
    <w:lvl w:ilvl="0" w:tplc="1164A0AC">
      <w:numFmt w:val="bullet"/>
      <w:lvlText w:val=""/>
      <w:lvlJc w:val="left"/>
      <w:pPr>
        <w:ind w:left="2840" w:hanging="360"/>
      </w:pPr>
      <w:rPr>
        <w:rFonts w:ascii="Symbol" w:eastAsia="Symbol" w:hAnsi="Symbol" w:cs="Symbol" w:hint="default"/>
        <w:w w:val="100"/>
        <w:sz w:val="22"/>
        <w:szCs w:val="22"/>
        <w:lang w:val="en-GB" w:eastAsia="en-GB" w:bidi="en-GB"/>
      </w:rPr>
    </w:lvl>
    <w:lvl w:ilvl="1" w:tplc="866C5BD6">
      <w:numFmt w:val="bullet"/>
      <w:lvlText w:val="•"/>
      <w:lvlJc w:val="left"/>
      <w:pPr>
        <w:ind w:left="3600" w:hanging="360"/>
      </w:pPr>
      <w:rPr>
        <w:rFonts w:hint="default"/>
        <w:lang w:val="en-GB" w:eastAsia="en-GB" w:bidi="en-GB"/>
      </w:rPr>
    </w:lvl>
    <w:lvl w:ilvl="2" w:tplc="A744507E">
      <w:numFmt w:val="bullet"/>
      <w:lvlText w:val="•"/>
      <w:lvlJc w:val="left"/>
      <w:pPr>
        <w:ind w:left="4361" w:hanging="360"/>
      </w:pPr>
      <w:rPr>
        <w:rFonts w:hint="default"/>
        <w:lang w:val="en-GB" w:eastAsia="en-GB" w:bidi="en-GB"/>
      </w:rPr>
    </w:lvl>
    <w:lvl w:ilvl="3" w:tplc="5C2ED758">
      <w:numFmt w:val="bullet"/>
      <w:lvlText w:val="•"/>
      <w:lvlJc w:val="left"/>
      <w:pPr>
        <w:ind w:left="5121" w:hanging="360"/>
      </w:pPr>
      <w:rPr>
        <w:rFonts w:hint="default"/>
        <w:lang w:val="en-GB" w:eastAsia="en-GB" w:bidi="en-GB"/>
      </w:rPr>
    </w:lvl>
    <w:lvl w:ilvl="4" w:tplc="C528272C">
      <w:numFmt w:val="bullet"/>
      <w:lvlText w:val="•"/>
      <w:lvlJc w:val="left"/>
      <w:pPr>
        <w:ind w:left="5882" w:hanging="360"/>
      </w:pPr>
      <w:rPr>
        <w:rFonts w:hint="default"/>
        <w:lang w:val="en-GB" w:eastAsia="en-GB" w:bidi="en-GB"/>
      </w:rPr>
    </w:lvl>
    <w:lvl w:ilvl="5" w:tplc="323219D8">
      <w:numFmt w:val="bullet"/>
      <w:lvlText w:val="•"/>
      <w:lvlJc w:val="left"/>
      <w:pPr>
        <w:ind w:left="6643" w:hanging="360"/>
      </w:pPr>
      <w:rPr>
        <w:rFonts w:hint="default"/>
        <w:lang w:val="en-GB" w:eastAsia="en-GB" w:bidi="en-GB"/>
      </w:rPr>
    </w:lvl>
    <w:lvl w:ilvl="6" w:tplc="C618F8B8">
      <w:numFmt w:val="bullet"/>
      <w:lvlText w:val="•"/>
      <w:lvlJc w:val="left"/>
      <w:pPr>
        <w:ind w:left="7403" w:hanging="360"/>
      </w:pPr>
      <w:rPr>
        <w:rFonts w:hint="default"/>
        <w:lang w:val="en-GB" w:eastAsia="en-GB" w:bidi="en-GB"/>
      </w:rPr>
    </w:lvl>
    <w:lvl w:ilvl="7" w:tplc="566E2AAA">
      <w:numFmt w:val="bullet"/>
      <w:lvlText w:val="•"/>
      <w:lvlJc w:val="left"/>
      <w:pPr>
        <w:ind w:left="8164" w:hanging="360"/>
      </w:pPr>
      <w:rPr>
        <w:rFonts w:hint="default"/>
        <w:lang w:val="en-GB" w:eastAsia="en-GB" w:bidi="en-GB"/>
      </w:rPr>
    </w:lvl>
    <w:lvl w:ilvl="8" w:tplc="10BEB6E8">
      <w:numFmt w:val="bullet"/>
      <w:lvlText w:val="•"/>
      <w:lvlJc w:val="left"/>
      <w:pPr>
        <w:ind w:left="8925" w:hanging="360"/>
      </w:pPr>
      <w:rPr>
        <w:rFonts w:hint="default"/>
        <w:lang w:val="en-GB" w:eastAsia="en-GB" w:bidi="en-GB"/>
      </w:rPr>
    </w:lvl>
  </w:abstractNum>
  <w:abstractNum w:abstractNumId="2" w15:restartNumberingAfterBreak="0">
    <w:nsid w:val="4126057F"/>
    <w:multiLevelType w:val="hybridMultilevel"/>
    <w:tmpl w:val="014AD2FC"/>
    <w:lvl w:ilvl="0" w:tplc="A2E22D44">
      <w:numFmt w:val="bullet"/>
      <w:lvlText w:val=""/>
      <w:lvlJc w:val="left"/>
      <w:pPr>
        <w:ind w:left="827" w:hanging="360"/>
      </w:pPr>
      <w:rPr>
        <w:rFonts w:ascii="Symbol" w:eastAsia="Symbol" w:hAnsi="Symbol" w:cs="Symbol" w:hint="default"/>
        <w:w w:val="100"/>
        <w:sz w:val="18"/>
        <w:szCs w:val="18"/>
        <w:lang w:val="en-GB" w:eastAsia="en-GB" w:bidi="en-GB"/>
      </w:rPr>
    </w:lvl>
    <w:lvl w:ilvl="1" w:tplc="017A2090">
      <w:numFmt w:val="bullet"/>
      <w:lvlText w:val="•"/>
      <w:lvlJc w:val="left"/>
      <w:pPr>
        <w:ind w:left="1037" w:hanging="360"/>
      </w:pPr>
      <w:rPr>
        <w:rFonts w:hint="default"/>
        <w:lang w:val="en-GB" w:eastAsia="en-GB" w:bidi="en-GB"/>
      </w:rPr>
    </w:lvl>
    <w:lvl w:ilvl="2" w:tplc="B480463C">
      <w:numFmt w:val="bullet"/>
      <w:lvlText w:val="•"/>
      <w:lvlJc w:val="left"/>
      <w:pPr>
        <w:ind w:left="1255" w:hanging="360"/>
      </w:pPr>
      <w:rPr>
        <w:rFonts w:hint="default"/>
        <w:lang w:val="en-GB" w:eastAsia="en-GB" w:bidi="en-GB"/>
      </w:rPr>
    </w:lvl>
    <w:lvl w:ilvl="3" w:tplc="CF6298F0">
      <w:numFmt w:val="bullet"/>
      <w:lvlText w:val="•"/>
      <w:lvlJc w:val="left"/>
      <w:pPr>
        <w:ind w:left="1472" w:hanging="360"/>
      </w:pPr>
      <w:rPr>
        <w:rFonts w:hint="default"/>
        <w:lang w:val="en-GB" w:eastAsia="en-GB" w:bidi="en-GB"/>
      </w:rPr>
    </w:lvl>
    <w:lvl w:ilvl="4" w:tplc="93F6B9D0">
      <w:numFmt w:val="bullet"/>
      <w:lvlText w:val="•"/>
      <w:lvlJc w:val="left"/>
      <w:pPr>
        <w:ind w:left="1690" w:hanging="360"/>
      </w:pPr>
      <w:rPr>
        <w:rFonts w:hint="default"/>
        <w:lang w:val="en-GB" w:eastAsia="en-GB" w:bidi="en-GB"/>
      </w:rPr>
    </w:lvl>
    <w:lvl w:ilvl="5" w:tplc="07324F7A">
      <w:numFmt w:val="bullet"/>
      <w:lvlText w:val="•"/>
      <w:lvlJc w:val="left"/>
      <w:pPr>
        <w:ind w:left="1907" w:hanging="360"/>
      </w:pPr>
      <w:rPr>
        <w:rFonts w:hint="default"/>
        <w:lang w:val="en-GB" w:eastAsia="en-GB" w:bidi="en-GB"/>
      </w:rPr>
    </w:lvl>
    <w:lvl w:ilvl="6" w:tplc="889C6EDE">
      <w:numFmt w:val="bullet"/>
      <w:lvlText w:val="•"/>
      <w:lvlJc w:val="left"/>
      <w:pPr>
        <w:ind w:left="2125" w:hanging="360"/>
      </w:pPr>
      <w:rPr>
        <w:rFonts w:hint="default"/>
        <w:lang w:val="en-GB" w:eastAsia="en-GB" w:bidi="en-GB"/>
      </w:rPr>
    </w:lvl>
    <w:lvl w:ilvl="7" w:tplc="B29A6B00">
      <w:numFmt w:val="bullet"/>
      <w:lvlText w:val="•"/>
      <w:lvlJc w:val="left"/>
      <w:pPr>
        <w:ind w:left="2342" w:hanging="360"/>
      </w:pPr>
      <w:rPr>
        <w:rFonts w:hint="default"/>
        <w:lang w:val="en-GB" w:eastAsia="en-GB" w:bidi="en-GB"/>
      </w:rPr>
    </w:lvl>
    <w:lvl w:ilvl="8" w:tplc="6D1EB7B8">
      <w:numFmt w:val="bullet"/>
      <w:lvlText w:val="•"/>
      <w:lvlJc w:val="left"/>
      <w:pPr>
        <w:ind w:left="2560" w:hanging="360"/>
      </w:pPr>
      <w:rPr>
        <w:rFonts w:hint="default"/>
        <w:lang w:val="en-GB" w:eastAsia="en-GB" w:bidi="en-GB"/>
      </w:rPr>
    </w:lvl>
  </w:abstractNum>
  <w:abstractNum w:abstractNumId="3" w15:restartNumberingAfterBreak="0">
    <w:nsid w:val="4E597101"/>
    <w:multiLevelType w:val="hybridMultilevel"/>
    <w:tmpl w:val="E7B0F02C"/>
    <w:lvl w:ilvl="0" w:tplc="5E148ECA">
      <w:numFmt w:val="bullet"/>
      <w:lvlText w:val=""/>
      <w:lvlJc w:val="left"/>
      <w:pPr>
        <w:ind w:left="827" w:hanging="360"/>
      </w:pPr>
      <w:rPr>
        <w:rFonts w:ascii="Symbol" w:eastAsia="Symbol" w:hAnsi="Symbol" w:cs="Symbol" w:hint="default"/>
        <w:w w:val="100"/>
        <w:sz w:val="18"/>
        <w:szCs w:val="18"/>
        <w:lang w:val="en-GB" w:eastAsia="en-GB" w:bidi="en-GB"/>
      </w:rPr>
    </w:lvl>
    <w:lvl w:ilvl="1" w:tplc="69DA3626">
      <w:numFmt w:val="bullet"/>
      <w:lvlText w:val="•"/>
      <w:lvlJc w:val="left"/>
      <w:pPr>
        <w:ind w:left="1037" w:hanging="360"/>
      </w:pPr>
      <w:rPr>
        <w:rFonts w:hint="default"/>
        <w:lang w:val="en-GB" w:eastAsia="en-GB" w:bidi="en-GB"/>
      </w:rPr>
    </w:lvl>
    <w:lvl w:ilvl="2" w:tplc="CD1EA41A">
      <w:numFmt w:val="bullet"/>
      <w:lvlText w:val="•"/>
      <w:lvlJc w:val="left"/>
      <w:pPr>
        <w:ind w:left="1255" w:hanging="360"/>
      </w:pPr>
      <w:rPr>
        <w:rFonts w:hint="default"/>
        <w:lang w:val="en-GB" w:eastAsia="en-GB" w:bidi="en-GB"/>
      </w:rPr>
    </w:lvl>
    <w:lvl w:ilvl="3" w:tplc="19B45F9E">
      <w:numFmt w:val="bullet"/>
      <w:lvlText w:val="•"/>
      <w:lvlJc w:val="left"/>
      <w:pPr>
        <w:ind w:left="1472" w:hanging="360"/>
      </w:pPr>
      <w:rPr>
        <w:rFonts w:hint="default"/>
        <w:lang w:val="en-GB" w:eastAsia="en-GB" w:bidi="en-GB"/>
      </w:rPr>
    </w:lvl>
    <w:lvl w:ilvl="4" w:tplc="A41EAE56">
      <w:numFmt w:val="bullet"/>
      <w:lvlText w:val="•"/>
      <w:lvlJc w:val="left"/>
      <w:pPr>
        <w:ind w:left="1690" w:hanging="360"/>
      </w:pPr>
      <w:rPr>
        <w:rFonts w:hint="default"/>
        <w:lang w:val="en-GB" w:eastAsia="en-GB" w:bidi="en-GB"/>
      </w:rPr>
    </w:lvl>
    <w:lvl w:ilvl="5" w:tplc="8B6C278C">
      <w:numFmt w:val="bullet"/>
      <w:lvlText w:val="•"/>
      <w:lvlJc w:val="left"/>
      <w:pPr>
        <w:ind w:left="1907" w:hanging="360"/>
      </w:pPr>
      <w:rPr>
        <w:rFonts w:hint="default"/>
        <w:lang w:val="en-GB" w:eastAsia="en-GB" w:bidi="en-GB"/>
      </w:rPr>
    </w:lvl>
    <w:lvl w:ilvl="6" w:tplc="74A8B2D2">
      <w:numFmt w:val="bullet"/>
      <w:lvlText w:val="•"/>
      <w:lvlJc w:val="left"/>
      <w:pPr>
        <w:ind w:left="2125" w:hanging="360"/>
      </w:pPr>
      <w:rPr>
        <w:rFonts w:hint="default"/>
        <w:lang w:val="en-GB" w:eastAsia="en-GB" w:bidi="en-GB"/>
      </w:rPr>
    </w:lvl>
    <w:lvl w:ilvl="7" w:tplc="D5BAC57E">
      <w:numFmt w:val="bullet"/>
      <w:lvlText w:val="•"/>
      <w:lvlJc w:val="left"/>
      <w:pPr>
        <w:ind w:left="2342" w:hanging="360"/>
      </w:pPr>
      <w:rPr>
        <w:rFonts w:hint="default"/>
        <w:lang w:val="en-GB" w:eastAsia="en-GB" w:bidi="en-GB"/>
      </w:rPr>
    </w:lvl>
    <w:lvl w:ilvl="8" w:tplc="0E483DC8">
      <w:numFmt w:val="bullet"/>
      <w:lvlText w:val="•"/>
      <w:lvlJc w:val="left"/>
      <w:pPr>
        <w:ind w:left="2560" w:hanging="360"/>
      </w:pPr>
      <w:rPr>
        <w:rFonts w:hint="default"/>
        <w:lang w:val="en-GB" w:eastAsia="en-GB" w:bidi="en-GB"/>
      </w:rPr>
    </w:lvl>
  </w:abstractNum>
  <w:abstractNum w:abstractNumId="4" w15:restartNumberingAfterBreak="0">
    <w:nsid w:val="5D490580"/>
    <w:multiLevelType w:val="hybridMultilevel"/>
    <w:tmpl w:val="839EDCA2"/>
    <w:lvl w:ilvl="0" w:tplc="B7C23F50">
      <w:numFmt w:val="bullet"/>
      <w:lvlText w:val=""/>
      <w:lvlJc w:val="left"/>
      <w:pPr>
        <w:ind w:left="1400" w:hanging="360"/>
      </w:pPr>
      <w:rPr>
        <w:rFonts w:ascii="Symbol" w:eastAsia="Symbol" w:hAnsi="Symbol" w:cs="Symbol" w:hint="default"/>
        <w:w w:val="100"/>
        <w:sz w:val="22"/>
        <w:szCs w:val="22"/>
        <w:lang w:val="en-GB" w:eastAsia="en-GB" w:bidi="en-GB"/>
      </w:rPr>
    </w:lvl>
    <w:lvl w:ilvl="1" w:tplc="3044E70C">
      <w:numFmt w:val="bullet"/>
      <w:lvlText w:val="•"/>
      <w:lvlJc w:val="left"/>
      <w:pPr>
        <w:ind w:left="2304" w:hanging="360"/>
      </w:pPr>
      <w:rPr>
        <w:rFonts w:hint="default"/>
        <w:lang w:val="en-GB" w:eastAsia="en-GB" w:bidi="en-GB"/>
      </w:rPr>
    </w:lvl>
    <w:lvl w:ilvl="2" w:tplc="793C9252">
      <w:numFmt w:val="bullet"/>
      <w:lvlText w:val="•"/>
      <w:lvlJc w:val="left"/>
      <w:pPr>
        <w:ind w:left="3209" w:hanging="360"/>
      </w:pPr>
      <w:rPr>
        <w:rFonts w:hint="default"/>
        <w:lang w:val="en-GB" w:eastAsia="en-GB" w:bidi="en-GB"/>
      </w:rPr>
    </w:lvl>
    <w:lvl w:ilvl="3" w:tplc="F03A9BE0">
      <w:numFmt w:val="bullet"/>
      <w:lvlText w:val="•"/>
      <w:lvlJc w:val="left"/>
      <w:pPr>
        <w:ind w:left="4113" w:hanging="360"/>
      </w:pPr>
      <w:rPr>
        <w:rFonts w:hint="default"/>
        <w:lang w:val="en-GB" w:eastAsia="en-GB" w:bidi="en-GB"/>
      </w:rPr>
    </w:lvl>
    <w:lvl w:ilvl="4" w:tplc="84F07758">
      <w:numFmt w:val="bullet"/>
      <w:lvlText w:val="•"/>
      <w:lvlJc w:val="left"/>
      <w:pPr>
        <w:ind w:left="5018" w:hanging="360"/>
      </w:pPr>
      <w:rPr>
        <w:rFonts w:hint="default"/>
        <w:lang w:val="en-GB" w:eastAsia="en-GB" w:bidi="en-GB"/>
      </w:rPr>
    </w:lvl>
    <w:lvl w:ilvl="5" w:tplc="F3DAB166">
      <w:numFmt w:val="bullet"/>
      <w:lvlText w:val="•"/>
      <w:lvlJc w:val="left"/>
      <w:pPr>
        <w:ind w:left="5923" w:hanging="360"/>
      </w:pPr>
      <w:rPr>
        <w:rFonts w:hint="default"/>
        <w:lang w:val="en-GB" w:eastAsia="en-GB" w:bidi="en-GB"/>
      </w:rPr>
    </w:lvl>
    <w:lvl w:ilvl="6" w:tplc="0FD818C0">
      <w:numFmt w:val="bullet"/>
      <w:lvlText w:val="•"/>
      <w:lvlJc w:val="left"/>
      <w:pPr>
        <w:ind w:left="6827" w:hanging="360"/>
      </w:pPr>
      <w:rPr>
        <w:rFonts w:hint="default"/>
        <w:lang w:val="en-GB" w:eastAsia="en-GB" w:bidi="en-GB"/>
      </w:rPr>
    </w:lvl>
    <w:lvl w:ilvl="7" w:tplc="E9C6D86E">
      <w:numFmt w:val="bullet"/>
      <w:lvlText w:val="•"/>
      <w:lvlJc w:val="left"/>
      <w:pPr>
        <w:ind w:left="7732" w:hanging="360"/>
      </w:pPr>
      <w:rPr>
        <w:rFonts w:hint="default"/>
        <w:lang w:val="en-GB" w:eastAsia="en-GB" w:bidi="en-GB"/>
      </w:rPr>
    </w:lvl>
    <w:lvl w:ilvl="8" w:tplc="870A20B6">
      <w:numFmt w:val="bullet"/>
      <w:lvlText w:val="•"/>
      <w:lvlJc w:val="left"/>
      <w:pPr>
        <w:ind w:left="8637" w:hanging="360"/>
      </w:pPr>
      <w:rPr>
        <w:rFonts w:hint="default"/>
        <w:lang w:val="en-GB" w:eastAsia="en-GB" w:bidi="en-GB"/>
      </w:rPr>
    </w:lvl>
  </w:abstractNum>
  <w:abstractNum w:abstractNumId="5" w15:restartNumberingAfterBreak="0">
    <w:nsid w:val="748D1C7E"/>
    <w:multiLevelType w:val="hybridMultilevel"/>
    <w:tmpl w:val="7EC010D4"/>
    <w:lvl w:ilvl="0" w:tplc="D7CAFF46">
      <w:numFmt w:val="bullet"/>
      <w:lvlText w:val="-"/>
      <w:lvlJc w:val="left"/>
      <w:pPr>
        <w:ind w:left="827" w:hanging="360"/>
      </w:pPr>
      <w:rPr>
        <w:rFonts w:ascii="Calibri" w:eastAsia="Calibri" w:hAnsi="Calibri" w:cs="Calibri" w:hint="default"/>
        <w:spacing w:val="-2"/>
        <w:w w:val="100"/>
        <w:sz w:val="18"/>
        <w:szCs w:val="18"/>
        <w:lang w:val="en-GB" w:eastAsia="en-GB" w:bidi="en-GB"/>
      </w:rPr>
    </w:lvl>
    <w:lvl w:ilvl="1" w:tplc="EB70C658">
      <w:numFmt w:val="bullet"/>
      <w:lvlText w:val="•"/>
      <w:lvlJc w:val="left"/>
      <w:pPr>
        <w:ind w:left="1417" w:hanging="360"/>
      </w:pPr>
      <w:rPr>
        <w:rFonts w:hint="default"/>
        <w:lang w:val="en-GB" w:eastAsia="en-GB" w:bidi="en-GB"/>
      </w:rPr>
    </w:lvl>
    <w:lvl w:ilvl="2" w:tplc="90B4B952">
      <w:numFmt w:val="bullet"/>
      <w:lvlText w:val="•"/>
      <w:lvlJc w:val="left"/>
      <w:pPr>
        <w:ind w:left="2015" w:hanging="360"/>
      </w:pPr>
      <w:rPr>
        <w:rFonts w:hint="default"/>
        <w:lang w:val="en-GB" w:eastAsia="en-GB" w:bidi="en-GB"/>
      </w:rPr>
    </w:lvl>
    <w:lvl w:ilvl="3" w:tplc="F708B844">
      <w:numFmt w:val="bullet"/>
      <w:lvlText w:val="•"/>
      <w:lvlJc w:val="left"/>
      <w:pPr>
        <w:ind w:left="2612" w:hanging="360"/>
      </w:pPr>
      <w:rPr>
        <w:rFonts w:hint="default"/>
        <w:lang w:val="en-GB" w:eastAsia="en-GB" w:bidi="en-GB"/>
      </w:rPr>
    </w:lvl>
    <w:lvl w:ilvl="4" w:tplc="78720830">
      <w:numFmt w:val="bullet"/>
      <w:lvlText w:val="•"/>
      <w:lvlJc w:val="left"/>
      <w:pPr>
        <w:ind w:left="3210" w:hanging="360"/>
      </w:pPr>
      <w:rPr>
        <w:rFonts w:hint="default"/>
        <w:lang w:val="en-GB" w:eastAsia="en-GB" w:bidi="en-GB"/>
      </w:rPr>
    </w:lvl>
    <w:lvl w:ilvl="5" w:tplc="94261530">
      <w:numFmt w:val="bullet"/>
      <w:lvlText w:val="•"/>
      <w:lvlJc w:val="left"/>
      <w:pPr>
        <w:ind w:left="3807" w:hanging="360"/>
      </w:pPr>
      <w:rPr>
        <w:rFonts w:hint="default"/>
        <w:lang w:val="en-GB" w:eastAsia="en-GB" w:bidi="en-GB"/>
      </w:rPr>
    </w:lvl>
    <w:lvl w:ilvl="6" w:tplc="463002A8">
      <w:numFmt w:val="bullet"/>
      <w:lvlText w:val="•"/>
      <w:lvlJc w:val="left"/>
      <w:pPr>
        <w:ind w:left="4405" w:hanging="360"/>
      </w:pPr>
      <w:rPr>
        <w:rFonts w:hint="default"/>
        <w:lang w:val="en-GB" w:eastAsia="en-GB" w:bidi="en-GB"/>
      </w:rPr>
    </w:lvl>
    <w:lvl w:ilvl="7" w:tplc="581CC316">
      <w:numFmt w:val="bullet"/>
      <w:lvlText w:val="•"/>
      <w:lvlJc w:val="left"/>
      <w:pPr>
        <w:ind w:left="5002" w:hanging="360"/>
      </w:pPr>
      <w:rPr>
        <w:rFonts w:hint="default"/>
        <w:lang w:val="en-GB" w:eastAsia="en-GB" w:bidi="en-GB"/>
      </w:rPr>
    </w:lvl>
    <w:lvl w:ilvl="8" w:tplc="D3F017D8">
      <w:numFmt w:val="bullet"/>
      <w:lvlText w:val="•"/>
      <w:lvlJc w:val="left"/>
      <w:pPr>
        <w:ind w:left="5600" w:hanging="360"/>
      </w:pPr>
      <w:rPr>
        <w:rFonts w:hint="default"/>
        <w:lang w:val="en-GB" w:eastAsia="en-GB" w:bidi="en-GB"/>
      </w:rPr>
    </w:lvl>
  </w:abstractNum>
  <w:abstractNum w:abstractNumId="6" w15:restartNumberingAfterBreak="0">
    <w:nsid w:val="78C0272E"/>
    <w:multiLevelType w:val="hybridMultilevel"/>
    <w:tmpl w:val="8DC40FF0"/>
    <w:lvl w:ilvl="0" w:tplc="C282821E">
      <w:numFmt w:val="bullet"/>
      <w:lvlText w:val=""/>
      <w:lvlJc w:val="left"/>
      <w:pPr>
        <w:ind w:left="828" w:hanging="360"/>
      </w:pPr>
      <w:rPr>
        <w:rFonts w:ascii="Symbol" w:eastAsia="Symbol" w:hAnsi="Symbol" w:cs="Symbol" w:hint="default"/>
        <w:w w:val="100"/>
        <w:sz w:val="18"/>
        <w:szCs w:val="18"/>
        <w:lang w:val="en-GB" w:eastAsia="en-GB" w:bidi="en-GB"/>
      </w:rPr>
    </w:lvl>
    <w:lvl w:ilvl="1" w:tplc="52CEFE70">
      <w:numFmt w:val="bullet"/>
      <w:lvlText w:val="•"/>
      <w:lvlJc w:val="left"/>
      <w:pPr>
        <w:ind w:left="1037" w:hanging="360"/>
      </w:pPr>
      <w:rPr>
        <w:rFonts w:hint="default"/>
        <w:lang w:val="en-GB" w:eastAsia="en-GB" w:bidi="en-GB"/>
      </w:rPr>
    </w:lvl>
    <w:lvl w:ilvl="2" w:tplc="BCC45A30">
      <w:numFmt w:val="bullet"/>
      <w:lvlText w:val="•"/>
      <w:lvlJc w:val="left"/>
      <w:pPr>
        <w:ind w:left="1255" w:hanging="360"/>
      </w:pPr>
      <w:rPr>
        <w:rFonts w:hint="default"/>
        <w:lang w:val="en-GB" w:eastAsia="en-GB" w:bidi="en-GB"/>
      </w:rPr>
    </w:lvl>
    <w:lvl w:ilvl="3" w:tplc="55AAB236">
      <w:numFmt w:val="bullet"/>
      <w:lvlText w:val="•"/>
      <w:lvlJc w:val="left"/>
      <w:pPr>
        <w:ind w:left="1472" w:hanging="360"/>
      </w:pPr>
      <w:rPr>
        <w:rFonts w:hint="default"/>
        <w:lang w:val="en-GB" w:eastAsia="en-GB" w:bidi="en-GB"/>
      </w:rPr>
    </w:lvl>
    <w:lvl w:ilvl="4" w:tplc="2F8A10CA">
      <w:numFmt w:val="bullet"/>
      <w:lvlText w:val="•"/>
      <w:lvlJc w:val="left"/>
      <w:pPr>
        <w:ind w:left="1690" w:hanging="360"/>
      </w:pPr>
      <w:rPr>
        <w:rFonts w:hint="default"/>
        <w:lang w:val="en-GB" w:eastAsia="en-GB" w:bidi="en-GB"/>
      </w:rPr>
    </w:lvl>
    <w:lvl w:ilvl="5" w:tplc="7F60F2CE">
      <w:numFmt w:val="bullet"/>
      <w:lvlText w:val="•"/>
      <w:lvlJc w:val="left"/>
      <w:pPr>
        <w:ind w:left="1907" w:hanging="360"/>
      </w:pPr>
      <w:rPr>
        <w:rFonts w:hint="default"/>
        <w:lang w:val="en-GB" w:eastAsia="en-GB" w:bidi="en-GB"/>
      </w:rPr>
    </w:lvl>
    <w:lvl w:ilvl="6" w:tplc="940877B4">
      <w:numFmt w:val="bullet"/>
      <w:lvlText w:val="•"/>
      <w:lvlJc w:val="left"/>
      <w:pPr>
        <w:ind w:left="2125" w:hanging="360"/>
      </w:pPr>
      <w:rPr>
        <w:rFonts w:hint="default"/>
        <w:lang w:val="en-GB" w:eastAsia="en-GB" w:bidi="en-GB"/>
      </w:rPr>
    </w:lvl>
    <w:lvl w:ilvl="7" w:tplc="D6E0F370">
      <w:numFmt w:val="bullet"/>
      <w:lvlText w:val="•"/>
      <w:lvlJc w:val="left"/>
      <w:pPr>
        <w:ind w:left="2342" w:hanging="360"/>
      </w:pPr>
      <w:rPr>
        <w:rFonts w:hint="default"/>
        <w:lang w:val="en-GB" w:eastAsia="en-GB" w:bidi="en-GB"/>
      </w:rPr>
    </w:lvl>
    <w:lvl w:ilvl="8" w:tplc="BB40FC88">
      <w:numFmt w:val="bullet"/>
      <w:lvlText w:val="•"/>
      <w:lvlJc w:val="left"/>
      <w:pPr>
        <w:ind w:left="2560" w:hanging="360"/>
      </w:pPr>
      <w:rPr>
        <w:rFonts w:hint="default"/>
        <w:lang w:val="en-GB" w:eastAsia="en-GB" w:bidi="en-GB"/>
      </w:rPr>
    </w:lvl>
  </w:abstractNum>
  <w:num w:numId="1">
    <w:abstractNumId w:val="5"/>
  </w:num>
  <w:num w:numId="2">
    <w:abstractNumId w:val="0"/>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B7"/>
    <w:rsid w:val="00253459"/>
    <w:rsid w:val="002A2D85"/>
    <w:rsid w:val="003473D6"/>
    <w:rsid w:val="006550CB"/>
    <w:rsid w:val="007663B7"/>
    <w:rsid w:val="00854E71"/>
    <w:rsid w:val="00982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31CA"/>
  <w15:docId w15:val="{4A67BF12-945E-47C3-932D-BD33224A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
      <w:ind w:left="680"/>
      <w:outlineLvl w:val="0"/>
    </w:pPr>
    <w:rPr>
      <w:rFonts w:ascii="Calibri Light" w:eastAsia="Calibri Light" w:hAnsi="Calibri Light" w:cs="Calibri Light"/>
      <w:sz w:val="26"/>
      <w:szCs w:val="26"/>
    </w:rPr>
  </w:style>
  <w:style w:type="paragraph" w:styleId="Heading2">
    <w:name w:val="heading 2"/>
    <w:basedOn w:val="Normal"/>
    <w:uiPriority w:val="1"/>
    <w:qFormat/>
    <w:pPr>
      <w:spacing w:before="21"/>
      <w:ind w:left="68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i/>
    </w:rPr>
  </w:style>
  <w:style w:type="paragraph" w:styleId="ListParagraph">
    <w:name w:val="List Paragraph"/>
    <w:basedOn w:val="Normal"/>
    <w:uiPriority w:val="1"/>
    <w:qFormat/>
    <w:pPr>
      <w:ind w:left="2840" w:hanging="361"/>
    </w:pPr>
  </w:style>
  <w:style w:type="paragraph" w:customStyle="1" w:styleId="TableParagraph">
    <w:name w:val="Table Paragraph"/>
    <w:basedOn w:val="Normal"/>
    <w:uiPriority w:val="1"/>
    <w:qFormat/>
    <w:pPr>
      <w:spacing w:before="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A2AF0106CDFC43AAB84BBB0F520B1B" ma:contentTypeVersion="4" ma:contentTypeDescription="Create a new document." ma:contentTypeScope="" ma:versionID="4577404e152cba5da5fa9a389b747398">
  <xsd:schema xmlns:xsd="http://www.w3.org/2001/XMLSchema" xmlns:xs="http://www.w3.org/2001/XMLSchema" xmlns:p="http://schemas.microsoft.com/office/2006/metadata/properties" xmlns:ns2="f43de1bf-0009-4e91-8a7a-b7ec74b3e3a1" targetNamespace="http://schemas.microsoft.com/office/2006/metadata/properties" ma:root="true" ma:fieldsID="4a76a797bbe798a0dd9c23b9b50f67f9" ns2:_="">
    <xsd:import namespace="f43de1bf-0009-4e91-8a7a-b7ec74b3e3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de1bf-0009-4e91-8a7a-b7ec74b3e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2E073A-2758-4A72-B71D-49A14297DC03}">
  <ds:schemaRefs>
    <ds:schemaRef ds:uri="f43de1bf-0009-4e91-8a7a-b7ec74b3e3a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11EABD-A748-46AE-B8C2-D79E5E15972A}">
  <ds:schemaRefs>
    <ds:schemaRef ds:uri="http://schemas.microsoft.com/sharepoint/v3/contenttype/forms"/>
  </ds:schemaRefs>
</ds:datastoreItem>
</file>

<file path=customXml/itemProps3.xml><?xml version="1.0" encoding="utf-8"?>
<ds:datastoreItem xmlns:ds="http://schemas.openxmlformats.org/officeDocument/2006/customXml" ds:itemID="{08443203-90E3-41EF-82C5-DF2BB9682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de1bf-0009-4e91-8a7a-b7ec74b3e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 Ducker</dc:creator>
  <cp:lastModifiedBy>Head</cp:lastModifiedBy>
  <cp:revision>2</cp:revision>
  <dcterms:created xsi:type="dcterms:W3CDTF">2020-06-05T10:42:00Z</dcterms:created>
  <dcterms:modified xsi:type="dcterms:W3CDTF">2020-06-05T10:42:00Z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for Office 365</vt:lpwstr>
  </property>
  <property fmtid="{D5CDD505-2E9C-101B-9397-08002B2CF9AE}" pid="4" name="LastSaved">
    <vt:filetime>2020-06-03T00:00:00Z</vt:filetime>
  </property>
  <property fmtid="{D5CDD505-2E9C-101B-9397-08002B2CF9AE}" pid="5" name="ContentTypeId">
    <vt:lpwstr>0x01010084A2AF0106CDFC43AAB84BBB0F520B1B</vt:lpwstr>
  </property>
</Properties>
</file>