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1B" w:rsidRDefault="00E45A1B" w:rsidP="00F0765B">
      <w:pPr>
        <w:spacing w:after="120" w:line="240" w:lineRule="auto"/>
        <w:jc w:val="center"/>
        <w:rPr>
          <w:b/>
          <w:sz w:val="24"/>
          <w:szCs w:val="24"/>
        </w:rPr>
      </w:pPr>
      <w:r w:rsidRPr="00E45A1B">
        <w:rPr>
          <w:b/>
          <w:sz w:val="24"/>
          <w:szCs w:val="24"/>
        </w:rPr>
        <w:t>The Reading Cluster Local Governing Body</w:t>
      </w:r>
    </w:p>
    <w:p w:rsidR="00E45A1B" w:rsidRDefault="004D3095" w:rsidP="00F0765B">
      <w:pPr>
        <w:spacing w:after="120" w:line="240" w:lineRule="auto"/>
        <w:jc w:val="center"/>
        <w:rPr>
          <w:b/>
          <w:sz w:val="24"/>
          <w:szCs w:val="24"/>
        </w:rPr>
      </w:pPr>
      <w:r>
        <w:rPr>
          <w:b/>
          <w:sz w:val="24"/>
          <w:szCs w:val="24"/>
        </w:rPr>
        <w:t xml:space="preserve">Monday </w:t>
      </w:r>
      <w:r w:rsidR="00452ADC">
        <w:rPr>
          <w:b/>
          <w:sz w:val="24"/>
          <w:szCs w:val="24"/>
        </w:rPr>
        <w:t>22 January 2018, 5pm</w:t>
      </w:r>
    </w:p>
    <w:p w:rsidR="00BF357C" w:rsidRDefault="006E042B" w:rsidP="00BF357C">
      <w:pPr>
        <w:spacing w:after="0" w:line="240" w:lineRule="auto"/>
        <w:jc w:val="center"/>
        <w:rPr>
          <w:b/>
          <w:i/>
          <w:sz w:val="24"/>
          <w:szCs w:val="24"/>
        </w:rPr>
      </w:pPr>
      <w:r w:rsidRPr="00BF357C">
        <w:rPr>
          <w:b/>
          <w:i/>
          <w:sz w:val="24"/>
          <w:szCs w:val="24"/>
        </w:rPr>
        <w:t>At</w:t>
      </w:r>
      <w:r w:rsidR="00E45A1B" w:rsidRPr="00BF357C">
        <w:rPr>
          <w:b/>
          <w:i/>
          <w:sz w:val="24"/>
          <w:szCs w:val="24"/>
        </w:rPr>
        <w:t xml:space="preserve"> </w:t>
      </w:r>
      <w:r w:rsidR="00452ADC">
        <w:rPr>
          <w:b/>
          <w:i/>
          <w:sz w:val="24"/>
          <w:szCs w:val="24"/>
        </w:rPr>
        <w:t xml:space="preserve">Ranikhet Academy, Spey Road, </w:t>
      </w:r>
    </w:p>
    <w:p w:rsidR="009C5727" w:rsidRPr="00BF357C" w:rsidRDefault="009C5727" w:rsidP="00BF357C">
      <w:pPr>
        <w:spacing w:after="0" w:line="240" w:lineRule="auto"/>
        <w:jc w:val="center"/>
        <w:rPr>
          <w:b/>
          <w:i/>
          <w:sz w:val="24"/>
          <w:szCs w:val="24"/>
        </w:rPr>
      </w:pPr>
      <w:r>
        <w:rPr>
          <w:b/>
          <w:i/>
          <w:sz w:val="24"/>
          <w:szCs w:val="24"/>
        </w:rPr>
        <w:t>Minutes</w:t>
      </w:r>
    </w:p>
    <w:p w:rsidR="00E45A1B" w:rsidRPr="00377028" w:rsidRDefault="00E45A1B" w:rsidP="00E45A1B">
      <w:pPr>
        <w:pBdr>
          <w:bottom w:val="single" w:sz="4" w:space="1" w:color="auto"/>
        </w:pBdr>
        <w:spacing w:after="0" w:line="240" w:lineRule="auto"/>
        <w:rPr>
          <w:sz w:val="16"/>
          <w:szCs w:val="16"/>
        </w:rPr>
      </w:pPr>
    </w:p>
    <w:p w:rsidR="00E45A1B" w:rsidRPr="00377028" w:rsidRDefault="00E45A1B" w:rsidP="009B6818">
      <w:pPr>
        <w:spacing w:after="120" w:line="240" w:lineRule="auto"/>
        <w:ind w:left="2160" w:hanging="2160"/>
        <w:rPr>
          <w:sz w:val="24"/>
          <w:szCs w:val="24"/>
        </w:rPr>
      </w:pPr>
      <w:r w:rsidRPr="00377028">
        <w:rPr>
          <w:sz w:val="24"/>
          <w:szCs w:val="24"/>
        </w:rPr>
        <w:t>Present:</w:t>
      </w:r>
      <w:r w:rsidRPr="00377028">
        <w:rPr>
          <w:sz w:val="24"/>
          <w:szCs w:val="24"/>
        </w:rPr>
        <w:tab/>
      </w:r>
      <w:r w:rsidR="00623B0C">
        <w:rPr>
          <w:sz w:val="24"/>
          <w:szCs w:val="24"/>
        </w:rPr>
        <w:t xml:space="preserve">Julia Abbott (JA), </w:t>
      </w:r>
      <w:r w:rsidR="009E098E" w:rsidRPr="00377028">
        <w:rPr>
          <w:sz w:val="24"/>
          <w:szCs w:val="24"/>
        </w:rPr>
        <w:t>Faruq Bilbe</w:t>
      </w:r>
      <w:r w:rsidR="000371F0">
        <w:rPr>
          <w:sz w:val="24"/>
          <w:szCs w:val="24"/>
        </w:rPr>
        <w:t>, Chair</w:t>
      </w:r>
      <w:r w:rsidR="00220ED6">
        <w:rPr>
          <w:sz w:val="24"/>
          <w:szCs w:val="24"/>
        </w:rPr>
        <w:t xml:space="preserve"> from 5.30pm </w:t>
      </w:r>
      <w:r w:rsidR="009E098E" w:rsidRPr="00377028">
        <w:rPr>
          <w:sz w:val="24"/>
          <w:szCs w:val="24"/>
        </w:rPr>
        <w:t xml:space="preserve">(FB), Sal Ducker </w:t>
      </w:r>
      <w:r w:rsidR="006F321C">
        <w:rPr>
          <w:sz w:val="24"/>
          <w:szCs w:val="24"/>
        </w:rPr>
        <w:t>(SD)</w:t>
      </w:r>
      <w:r w:rsidR="00761495">
        <w:rPr>
          <w:sz w:val="24"/>
          <w:szCs w:val="24"/>
        </w:rPr>
        <w:t>,</w:t>
      </w:r>
      <w:r w:rsidR="00623B0C">
        <w:rPr>
          <w:sz w:val="24"/>
          <w:szCs w:val="24"/>
        </w:rPr>
        <w:t xml:space="preserve"> </w:t>
      </w:r>
      <w:r w:rsidR="001714A5">
        <w:rPr>
          <w:sz w:val="24"/>
          <w:szCs w:val="24"/>
        </w:rPr>
        <w:t>Abby</w:t>
      </w:r>
      <w:r w:rsidR="0049689B">
        <w:rPr>
          <w:sz w:val="24"/>
          <w:szCs w:val="24"/>
        </w:rPr>
        <w:t xml:space="preserve"> Stevens (AS)</w:t>
      </w:r>
      <w:r w:rsidR="00220ED6">
        <w:rPr>
          <w:sz w:val="24"/>
          <w:szCs w:val="24"/>
        </w:rPr>
        <w:t xml:space="preserve"> Chair until 5.30pm</w:t>
      </w:r>
      <w:r w:rsidR="0049689B">
        <w:rPr>
          <w:sz w:val="24"/>
          <w:szCs w:val="24"/>
        </w:rPr>
        <w:t xml:space="preserve">, </w:t>
      </w:r>
      <w:r w:rsidR="009E098E" w:rsidRPr="00377028">
        <w:rPr>
          <w:sz w:val="24"/>
          <w:szCs w:val="24"/>
        </w:rPr>
        <w:t>Libby T</w:t>
      </w:r>
      <w:r w:rsidR="00A87CA1">
        <w:rPr>
          <w:sz w:val="24"/>
          <w:szCs w:val="24"/>
        </w:rPr>
        <w:t xml:space="preserve">homassen (LT), </w:t>
      </w:r>
      <w:r w:rsidR="002F3397" w:rsidRPr="006D4D13">
        <w:rPr>
          <w:sz w:val="24"/>
          <w:szCs w:val="24"/>
        </w:rPr>
        <w:t xml:space="preserve">Rachel Jackson (RJ), Mel </w:t>
      </w:r>
      <w:proofErr w:type="spellStart"/>
      <w:r w:rsidR="002F3397" w:rsidRPr="006D4D13">
        <w:rPr>
          <w:sz w:val="24"/>
          <w:szCs w:val="24"/>
        </w:rPr>
        <w:t>Shackell</w:t>
      </w:r>
      <w:proofErr w:type="spellEnd"/>
      <w:r w:rsidR="002F3397" w:rsidRPr="006D4D13">
        <w:rPr>
          <w:sz w:val="24"/>
          <w:szCs w:val="24"/>
        </w:rPr>
        <w:t xml:space="preserve"> (MS)</w:t>
      </w:r>
      <w:r w:rsidR="00557C65">
        <w:rPr>
          <w:sz w:val="24"/>
          <w:szCs w:val="24"/>
        </w:rPr>
        <w:t xml:space="preserve">, </w:t>
      </w:r>
      <w:r w:rsidR="00A61C11">
        <w:rPr>
          <w:sz w:val="24"/>
          <w:szCs w:val="24"/>
        </w:rPr>
        <w:t>K</w:t>
      </w:r>
      <w:r w:rsidR="00452ADC">
        <w:rPr>
          <w:sz w:val="24"/>
          <w:szCs w:val="24"/>
        </w:rPr>
        <w:t xml:space="preserve">ate </w:t>
      </w:r>
      <w:proofErr w:type="spellStart"/>
      <w:r w:rsidR="00452ADC">
        <w:rPr>
          <w:sz w:val="24"/>
          <w:szCs w:val="24"/>
        </w:rPr>
        <w:t>Lamburn</w:t>
      </w:r>
      <w:proofErr w:type="spellEnd"/>
      <w:r w:rsidR="00A61C11">
        <w:rPr>
          <w:sz w:val="24"/>
          <w:szCs w:val="24"/>
        </w:rPr>
        <w:t xml:space="preserve"> (KL)</w:t>
      </w:r>
    </w:p>
    <w:p w:rsidR="000B0981" w:rsidRDefault="000B0981" w:rsidP="00A87CA1">
      <w:pPr>
        <w:spacing w:after="0" w:line="240" w:lineRule="auto"/>
        <w:rPr>
          <w:sz w:val="24"/>
          <w:szCs w:val="24"/>
        </w:rPr>
      </w:pPr>
      <w:r>
        <w:rPr>
          <w:sz w:val="24"/>
          <w:szCs w:val="24"/>
        </w:rPr>
        <w:t>In attendance:</w:t>
      </w:r>
      <w:r>
        <w:rPr>
          <w:sz w:val="24"/>
          <w:szCs w:val="24"/>
        </w:rPr>
        <w:tab/>
      </w:r>
      <w:r>
        <w:rPr>
          <w:sz w:val="24"/>
          <w:szCs w:val="24"/>
        </w:rPr>
        <w:tab/>
      </w:r>
      <w:r w:rsidR="00220ED6" w:rsidRPr="002209CB">
        <w:rPr>
          <w:sz w:val="24"/>
          <w:szCs w:val="24"/>
        </w:rPr>
        <w:t>Dom Prendergast (DP)</w:t>
      </w:r>
      <w:r w:rsidR="00220ED6">
        <w:rPr>
          <w:sz w:val="24"/>
          <w:szCs w:val="24"/>
        </w:rPr>
        <w:t xml:space="preserve">, Mark Wieder (MW), Fiona Chapman (FC), </w:t>
      </w:r>
      <w:r w:rsidR="00220ED6">
        <w:rPr>
          <w:sz w:val="24"/>
          <w:szCs w:val="24"/>
        </w:rPr>
        <w:tab/>
      </w:r>
      <w:r w:rsidR="00220ED6">
        <w:rPr>
          <w:sz w:val="24"/>
          <w:szCs w:val="24"/>
        </w:rPr>
        <w:tab/>
      </w:r>
      <w:r w:rsidR="00220ED6">
        <w:rPr>
          <w:sz w:val="24"/>
          <w:szCs w:val="24"/>
        </w:rPr>
        <w:tab/>
      </w:r>
      <w:r w:rsidR="00220ED6">
        <w:rPr>
          <w:sz w:val="24"/>
          <w:szCs w:val="24"/>
        </w:rPr>
        <w:tab/>
        <w:t xml:space="preserve">Brenda </w:t>
      </w:r>
      <w:proofErr w:type="spellStart"/>
      <w:r w:rsidR="00220ED6">
        <w:rPr>
          <w:sz w:val="24"/>
          <w:szCs w:val="24"/>
        </w:rPr>
        <w:t>Vockings</w:t>
      </w:r>
      <w:proofErr w:type="spellEnd"/>
      <w:r w:rsidR="00220ED6">
        <w:rPr>
          <w:sz w:val="24"/>
          <w:szCs w:val="24"/>
        </w:rPr>
        <w:t xml:space="preserve"> (Ranikhet SBM), Samantha Knight (The Palmer </w:t>
      </w:r>
      <w:r w:rsidR="00220ED6">
        <w:rPr>
          <w:sz w:val="24"/>
          <w:szCs w:val="24"/>
        </w:rPr>
        <w:tab/>
      </w:r>
      <w:r w:rsidR="00220ED6">
        <w:rPr>
          <w:sz w:val="24"/>
          <w:szCs w:val="24"/>
        </w:rPr>
        <w:tab/>
      </w:r>
      <w:r w:rsidR="00220ED6">
        <w:rPr>
          <w:sz w:val="24"/>
          <w:szCs w:val="24"/>
        </w:rPr>
        <w:tab/>
      </w:r>
      <w:r w:rsidR="00220ED6">
        <w:rPr>
          <w:sz w:val="24"/>
          <w:szCs w:val="24"/>
        </w:rPr>
        <w:tab/>
        <w:t xml:space="preserve">Academy SMB), Emma </w:t>
      </w:r>
      <w:proofErr w:type="spellStart"/>
      <w:r w:rsidR="00220ED6">
        <w:rPr>
          <w:sz w:val="24"/>
          <w:szCs w:val="24"/>
        </w:rPr>
        <w:t>Lelliott</w:t>
      </w:r>
      <w:proofErr w:type="spellEnd"/>
      <w:r w:rsidR="00220ED6">
        <w:rPr>
          <w:sz w:val="24"/>
          <w:szCs w:val="24"/>
        </w:rPr>
        <w:t xml:space="preserve"> (Civitas Bursar), </w:t>
      </w:r>
      <w:r w:rsidR="00633EEE">
        <w:rPr>
          <w:sz w:val="24"/>
          <w:szCs w:val="24"/>
        </w:rPr>
        <w:t>Carol Flach (c</w:t>
      </w:r>
      <w:r>
        <w:rPr>
          <w:sz w:val="24"/>
          <w:szCs w:val="24"/>
        </w:rPr>
        <w:t>lerk</w:t>
      </w:r>
      <w:r w:rsidR="00633EEE">
        <w:rPr>
          <w:sz w:val="24"/>
          <w:szCs w:val="24"/>
        </w:rPr>
        <w:t xml:space="preserve"> to </w:t>
      </w:r>
      <w:r w:rsidR="00220ED6">
        <w:rPr>
          <w:sz w:val="24"/>
          <w:szCs w:val="24"/>
        </w:rPr>
        <w:tab/>
      </w:r>
      <w:r w:rsidR="00220ED6">
        <w:rPr>
          <w:sz w:val="24"/>
          <w:szCs w:val="24"/>
        </w:rPr>
        <w:tab/>
      </w:r>
      <w:r w:rsidR="00220ED6">
        <w:rPr>
          <w:sz w:val="24"/>
          <w:szCs w:val="24"/>
        </w:rPr>
        <w:tab/>
      </w:r>
      <w:r w:rsidR="00633EEE">
        <w:rPr>
          <w:sz w:val="24"/>
          <w:szCs w:val="24"/>
        </w:rPr>
        <w:t>governors</w:t>
      </w:r>
      <w:r w:rsidR="00557C65">
        <w:rPr>
          <w:sz w:val="24"/>
          <w:szCs w:val="24"/>
        </w:rPr>
        <w:t>)</w:t>
      </w:r>
      <w:r w:rsidR="00264BCE">
        <w:rPr>
          <w:sz w:val="24"/>
          <w:szCs w:val="24"/>
        </w:rPr>
        <w:t xml:space="preserve"> </w:t>
      </w:r>
    </w:p>
    <w:p w:rsidR="004D3095" w:rsidRDefault="00EE6382" w:rsidP="00CD402B">
      <w:pPr>
        <w:spacing w:after="0" w:line="240" w:lineRule="auto"/>
        <w:ind w:left="2160" w:hanging="2160"/>
        <w:rPr>
          <w:sz w:val="24"/>
          <w:szCs w:val="24"/>
          <w:lang w:val="en-US"/>
        </w:rPr>
      </w:pPr>
      <w:r w:rsidRPr="002C4FAF">
        <w:rPr>
          <w:sz w:val="24"/>
          <w:szCs w:val="24"/>
          <w:lang w:val="en-US"/>
        </w:rPr>
        <w:t>Apologies</w:t>
      </w:r>
      <w:r w:rsidR="00E45A1B" w:rsidRPr="002C4FAF">
        <w:rPr>
          <w:sz w:val="24"/>
          <w:szCs w:val="24"/>
          <w:lang w:val="en-US"/>
        </w:rPr>
        <w:t>:</w:t>
      </w:r>
      <w:r w:rsidR="00E45A1B" w:rsidRPr="002C4FAF">
        <w:rPr>
          <w:sz w:val="24"/>
          <w:szCs w:val="24"/>
          <w:lang w:val="en-US"/>
        </w:rPr>
        <w:tab/>
      </w:r>
      <w:r w:rsidR="000371F0">
        <w:rPr>
          <w:sz w:val="24"/>
          <w:szCs w:val="24"/>
          <w:lang w:val="en-US"/>
        </w:rPr>
        <w:t xml:space="preserve">David </w:t>
      </w:r>
      <w:proofErr w:type="spellStart"/>
      <w:r w:rsidR="000371F0">
        <w:rPr>
          <w:sz w:val="24"/>
          <w:szCs w:val="24"/>
          <w:lang w:val="en-US"/>
        </w:rPr>
        <w:t>Leeper</w:t>
      </w:r>
      <w:proofErr w:type="spellEnd"/>
      <w:r w:rsidR="009C5727">
        <w:rPr>
          <w:sz w:val="24"/>
          <w:szCs w:val="24"/>
          <w:lang w:val="en-US"/>
        </w:rPr>
        <w:t xml:space="preserve">, </w:t>
      </w:r>
      <w:r w:rsidR="00452ADC">
        <w:rPr>
          <w:sz w:val="24"/>
          <w:szCs w:val="24"/>
          <w:lang w:val="en-US"/>
        </w:rPr>
        <w:t xml:space="preserve">Brent Lee, </w:t>
      </w:r>
      <w:proofErr w:type="spellStart"/>
      <w:r w:rsidR="00452ADC">
        <w:rPr>
          <w:sz w:val="24"/>
          <w:szCs w:val="24"/>
          <w:lang w:val="en-US"/>
        </w:rPr>
        <w:t>Fehmeeda</w:t>
      </w:r>
      <w:proofErr w:type="spellEnd"/>
      <w:r w:rsidR="00452ADC">
        <w:rPr>
          <w:sz w:val="24"/>
          <w:szCs w:val="24"/>
          <w:lang w:val="en-US"/>
        </w:rPr>
        <w:t xml:space="preserve"> Tailor</w:t>
      </w:r>
    </w:p>
    <w:p w:rsidR="006D4D13" w:rsidRDefault="006D4D13" w:rsidP="00CD402B">
      <w:pPr>
        <w:spacing w:after="0" w:line="240" w:lineRule="auto"/>
        <w:ind w:left="2160" w:hanging="2160"/>
        <w:rPr>
          <w:sz w:val="24"/>
          <w:szCs w:val="24"/>
          <w:lang w:val="en-US"/>
        </w:rPr>
      </w:pPr>
      <w:r>
        <w:rPr>
          <w:sz w:val="24"/>
          <w:szCs w:val="24"/>
          <w:lang w:val="en-US"/>
        </w:rPr>
        <w:t>Absent:</w:t>
      </w:r>
      <w:r>
        <w:rPr>
          <w:sz w:val="24"/>
          <w:szCs w:val="24"/>
          <w:lang w:val="en-US"/>
        </w:rPr>
        <w:tab/>
      </w:r>
      <w:r w:rsidR="00220ED6">
        <w:rPr>
          <w:sz w:val="24"/>
          <w:szCs w:val="24"/>
          <w:lang w:val="en-US"/>
        </w:rPr>
        <w:t>None</w:t>
      </w:r>
    </w:p>
    <w:p w:rsidR="000371F0" w:rsidRPr="002C4FAF" w:rsidRDefault="000371F0" w:rsidP="00CD402B">
      <w:pPr>
        <w:spacing w:after="0" w:line="240" w:lineRule="auto"/>
        <w:ind w:left="2160" w:hanging="2160"/>
        <w:rPr>
          <w:sz w:val="24"/>
          <w:szCs w:val="24"/>
          <w:lang w:val="en-US"/>
        </w:rPr>
      </w:pPr>
    </w:p>
    <w:p w:rsidR="004D3095" w:rsidRPr="00050619" w:rsidRDefault="004D3095" w:rsidP="00CD402B">
      <w:pPr>
        <w:spacing w:after="0" w:line="240" w:lineRule="auto"/>
        <w:ind w:left="2160" w:hanging="2160"/>
        <w:rPr>
          <w:sz w:val="24"/>
          <w:szCs w:val="24"/>
        </w:rPr>
      </w:pPr>
      <w:r>
        <w:rPr>
          <w:sz w:val="24"/>
          <w:szCs w:val="24"/>
        </w:rPr>
        <w:t xml:space="preserve">Year to date: </w:t>
      </w:r>
      <w:r>
        <w:rPr>
          <w:sz w:val="24"/>
          <w:szCs w:val="24"/>
        </w:rPr>
        <w:tab/>
      </w:r>
      <w:r w:rsidRPr="00557C65">
        <w:rPr>
          <w:sz w:val="24"/>
          <w:szCs w:val="24"/>
        </w:rPr>
        <w:t>Julia Abbott (</w:t>
      </w:r>
      <w:r w:rsidR="00557C65" w:rsidRPr="00557C65">
        <w:rPr>
          <w:sz w:val="24"/>
          <w:szCs w:val="24"/>
        </w:rPr>
        <w:t>3</w:t>
      </w:r>
      <w:r w:rsidRPr="00557C65">
        <w:rPr>
          <w:sz w:val="24"/>
          <w:szCs w:val="24"/>
        </w:rPr>
        <w:t>/</w:t>
      </w:r>
      <w:r w:rsidR="00557C65" w:rsidRPr="00557C65">
        <w:rPr>
          <w:sz w:val="24"/>
          <w:szCs w:val="24"/>
        </w:rPr>
        <w:t>3</w:t>
      </w:r>
      <w:r w:rsidRPr="00557C65">
        <w:rPr>
          <w:sz w:val="24"/>
          <w:szCs w:val="24"/>
        </w:rPr>
        <w:t>), Faruq Bilbe (</w:t>
      </w:r>
      <w:r w:rsidR="00557C65" w:rsidRPr="00557C65">
        <w:rPr>
          <w:sz w:val="24"/>
          <w:szCs w:val="24"/>
        </w:rPr>
        <w:t>3</w:t>
      </w:r>
      <w:r w:rsidRPr="00557C65">
        <w:rPr>
          <w:sz w:val="24"/>
          <w:szCs w:val="24"/>
        </w:rPr>
        <w:t>/</w:t>
      </w:r>
      <w:r w:rsidR="00557C65" w:rsidRPr="00557C65">
        <w:rPr>
          <w:sz w:val="24"/>
          <w:szCs w:val="24"/>
        </w:rPr>
        <w:t>3</w:t>
      </w:r>
      <w:r w:rsidRPr="00557C65">
        <w:rPr>
          <w:sz w:val="24"/>
          <w:szCs w:val="24"/>
        </w:rPr>
        <w:t>), Claire Challis (</w:t>
      </w:r>
      <w:r w:rsidR="00557C65" w:rsidRPr="00557C65">
        <w:rPr>
          <w:sz w:val="24"/>
          <w:szCs w:val="24"/>
        </w:rPr>
        <w:t>2</w:t>
      </w:r>
      <w:r w:rsidRPr="00557C65">
        <w:rPr>
          <w:sz w:val="24"/>
          <w:szCs w:val="24"/>
        </w:rPr>
        <w:t>/</w:t>
      </w:r>
      <w:r w:rsidR="00557C65" w:rsidRPr="00557C65">
        <w:rPr>
          <w:sz w:val="24"/>
          <w:szCs w:val="24"/>
        </w:rPr>
        <w:t>3</w:t>
      </w:r>
      <w:r w:rsidRPr="00557C65">
        <w:rPr>
          <w:sz w:val="24"/>
          <w:szCs w:val="24"/>
        </w:rPr>
        <w:t>), Sal Ducker (</w:t>
      </w:r>
      <w:r w:rsidR="00557C65" w:rsidRPr="00557C65">
        <w:rPr>
          <w:sz w:val="24"/>
          <w:szCs w:val="24"/>
        </w:rPr>
        <w:t>3</w:t>
      </w:r>
      <w:r w:rsidRPr="00557C65">
        <w:rPr>
          <w:sz w:val="24"/>
          <w:szCs w:val="24"/>
        </w:rPr>
        <w:t>/</w:t>
      </w:r>
      <w:r w:rsidR="00557C65" w:rsidRPr="00557C65">
        <w:rPr>
          <w:sz w:val="24"/>
          <w:szCs w:val="24"/>
        </w:rPr>
        <w:t>3</w:t>
      </w:r>
      <w:r w:rsidRPr="00557C65">
        <w:rPr>
          <w:sz w:val="24"/>
          <w:szCs w:val="24"/>
        </w:rPr>
        <w:t>), David Leeper (2/</w:t>
      </w:r>
      <w:r w:rsidR="00557C65" w:rsidRPr="00557C65">
        <w:rPr>
          <w:sz w:val="24"/>
          <w:szCs w:val="24"/>
        </w:rPr>
        <w:t>3</w:t>
      </w:r>
      <w:r w:rsidRPr="00557C65">
        <w:rPr>
          <w:sz w:val="24"/>
          <w:szCs w:val="24"/>
        </w:rPr>
        <w:t>), Abby Stevens (</w:t>
      </w:r>
      <w:r w:rsidR="00557C65" w:rsidRPr="00557C65">
        <w:rPr>
          <w:sz w:val="24"/>
          <w:szCs w:val="24"/>
        </w:rPr>
        <w:t>3</w:t>
      </w:r>
      <w:r w:rsidRPr="00557C65">
        <w:rPr>
          <w:sz w:val="24"/>
          <w:szCs w:val="24"/>
        </w:rPr>
        <w:t>/</w:t>
      </w:r>
      <w:r w:rsidR="00557C65" w:rsidRPr="00557C65">
        <w:rPr>
          <w:sz w:val="24"/>
          <w:szCs w:val="24"/>
        </w:rPr>
        <w:t>3</w:t>
      </w:r>
      <w:r w:rsidRPr="00557C65">
        <w:rPr>
          <w:sz w:val="24"/>
          <w:szCs w:val="24"/>
        </w:rPr>
        <w:t>), Libby Thomassen (</w:t>
      </w:r>
      <w:r w:rsidR="00557C65" w:rsidRPr="00557C65">
        <w:rPr>
          <w:sz w:val="24"/>
          <w:szCs w:val="24"/>
        </w:rPr>
        <w:t>3</w:t>
      </w:r>
      <w:r w:rsidRPr="00557C65">
        <w:rPr>
          <w:sz w:val="24"/>
          <w:szCs w:val="24"/>
        </w:rPr>
        <w:t>/</w:t>
      </w:r>
      <w:r w:rsidR="00557C65" w:rsidRPr="00557C65">
        <w:rPr>
          <w:sz w:val="24"/>
          <w:szCs w:val="24"/>
        </w:rPr>
        <w:t>3</w:t>
      </w:r>
      <w:r w:rsidRPr="00557C65">
        <w:rPr>
          <w:sz w:val="24"/>
          <w:szCs w:val="24"/>
        </w:rPr>
        <w:t>), Robert Wyld (2/</w:t>
      </w:r>
      <w:r w:rsidR="00557C65" w:rsidRPr="00557C65">
        <w:rPr>
          <w:sz w:val="24"/>
          <w:szCs w:val="24"/>
        </w:rPr>
        <w:t>3</w:t>
      </w:r>
      <w:r w:rsidRPr="00557C65">
        <w:rPr>
          <w:sz w:val="24"/>
          <w:szCs w:val="24"/>
        </w:rPr>
        <w:t>), Kate Lamburn (1/</w:t>
      </w:r>
      <w:r w:rsidR="00557C65" w:rsidRPr="00557C65">
        <w:rPr>
          <w:sz w:val="24"/>
          <w:szCs w:val="24"/>
        </w:rPr>
        <w:t>3</w:t>
      </w:r>
      <w:r w:rsidRPr="00557C65">
        <w:rPr>
          <w:sz w:val="24"/>
          <w:szCs w:val="24"/>
        </w:rPr>
        <w:t xml:space="preserve">), Brent </w:t>
      </w:r>
      <w:r w:rsidR="00264BCE" w:rsidRPr="00557C65">
        <w:rPr>
          <w:sz w:val="24"/>
          <w:szCs w:val="24"/>
        </w:rPr>
        <w:t>Lee</w:t>
      </w:r>
      <w:r w:rsidR="00586DBC" w:rsidRPr="00557C65">
        <w:rPr>
          <w:sz w:val="24"/>
          <w:szCs w:val="24"/>
        </w:rPr>
        <w:t xml:space="preserve"> (1/</w:t>
      </w:r>
      <w:r w:rsidR="00557C65" w:rsidRPr="00557C65">
        <w:rPr>
          <w:sz w:val="24"/>
          <w:szCs w:val="24"/>
        </w:rPr>
        <w:t>2</w:t>
      </w:r>
      <w:r w:rsidR="00586DBC" w:rsidRPr="00557C65">
        <w:rPr>
          <w:sz w:val="24"/>
          <w:szCs w:val="24"/>
        </w:rPr>
        <w:t>)</w:t>
      </w:r>
    </w:p>
    <w:p w:rsidR="00A219FD" w:rsidRPr="008F541D" w:rsidRDefault="00A219FD" w:rsidP="001410AF">
      <w:pPr>
        <w:spacing w:after="120" w:line="240" w:lineRule="auto"/>
        <w:rPr>
          <w:sz w:val="24"/>
          <w:szCs w:val="24"/>
        </w:rPr>
      </w:pPr>
    </w:p>
    <w:tbl>
      <w:tblPr>
        <w:tblStyle w:val="TableGrid"/>
        <w:tblW w:w="0" w:type="auto"/>
        <w:tblLook w:val="04A0" w:firstRow="1" w:lastRow="0" w:firstColumn="1" w:lastColumn="0" w:noHBand="0" w:noVBand="1"/>
      </w:tblPr>
      <w:tblGrid>
        <w:gridCol w:w="816"/>
        <w:gridCol w:w="8224"/>
      </w:tblGrid>
      <w:tr w:rsidR="00E45A1B" w:rsidTr="001F373A">
        <w:trPr>
          <w:trHeight w:val="66"/>
        </w:trPr>
        <w:tc>
          <w:tcPr>
            <w:tcW w:w="816" w:type="dxa"/>
            <w:shd w:val="pct10" w:color="auto" w:fill="auto"/>
          </w:tcPr>
          <w:p w:rsidR="00E45A1B" w:rsidRPr="009D0E66" w:rsidRDefault="00E45A1B" w:rsidP="00E45A1B">
            <w:pPr>
              <w:spacing w:before="120" w:after="120"/>
              <w:jc w:val="center"/>
              <w:rPr>
                <w:b/>
                <w:sz w:val="24"/>
                <w:szCs w:val="24"/>
              </w:rPr>
            </w:pPr>
            <w:r w:rsidRPr="009D0E66">
              <w:rPr>
                <w:b/>
                <w:sz w:val="24"/>
                <w:szCs w:val="24"/>
              </w:rPr>
              <w:t>ITEM</w:t>
            </w:r>
          </w:p>
        </w:tc>
        <w:tc>
          <w:tcPr>
            <w:tcW w:w="8224" w:type="dxa"/>
            <w:shd w:val="pct10" w:color="auto" w:fill="auto"/>
          </w:tcPr>
          <w:p w:rsidR="00E45A1B" w:rsidRPr="009D0E66" w:rsidRDefault="00E45A1B" w:rsidP="00E45A1B">
            <w:pPr>
              <w:spacing w:before="120" w:after="120"/>
              <w:rPr>
                <w:b/>
                <w:sz w:val="24"/>
                <w:szCs w:val="24"/>
              </w:rPr>
            </w:pPr>
            <w:r w:rsidRPr="009D0E66">
              <w:rPr>
                <w:b/>
                <w:sz w:val="24"/>
                <w:szCs w:val="24"/>
              </w:rPr>
              <w:t>KEY POINTS OF DISCUSSION, OUTCOME AND ACTION</w:t>
            </w:r>
          </w:p>
        </w:tc>
      </w:tr>
      <w:tr w:rsidR="001F373A" w:rsidTr="001F373A">
        <w:trPr>
          <w:trHeight w:val="66"/>
        </w:trPr>
        <w:tc>
          <w:tcPr>
            <w:tcW w:w="816" w:type="dxa"/>
          </w:tcPr>
          <w:p w:rsidR="001F373A" w:rsidRPr="00623B0C" w:rsidRDefault="000371F0" w:rsidP="00633EEE">
            <w:pPr>
              <w:jc w:val="center"/>
              <w:rPr>
                <w:sz w:val="24"/>
                <w:szCs w:val="24"/>
              </w:rPr>
            </w:pPr>
            <w:r>
              <w:rPr>
                <w:sz w:val="24"/>
                <w:szCs w:val="24"/>
              </w:rPr>
              <w:t>1</w:t>
            </w:r>
          </w:p>
        </w:tc>
        <w:tc>
          <w:tcPr>
            <w:tcW w:w="8224" w:type="dxa"/>
          </w:tcPr>
          <w:p w:rsidR="001F373A" w:rsidRPr="00557C65" w:rsidRDefault="00C54FE5" w:rsidP="00242460">
            <w:pPr>
              <w:rPr>
                <w:rFonts w:cstheme="minorHAnsi"/>
                <w:b/>
                <w:sz w:val="24"/>
                <w:szCs w:val="24"/>
              </w:rPr>
            </w:pPr>
            <w:r w:rsidRPr="00C54FE5">
              <w:rPr>
                <w:rFonts w:cstheme="minorHAnsi"/>
                <w:b/>
                <w:sz w:val="24"/>
                <w:szCs w:val="24"/>
              </w:rPr>
              <w:t>Welcome &amp; Apologies for absence</w:t>
            </w:r>
          </w:p>
        </w:tc>
      </w:tr>
      <w:tr w:rsidR="001F373A" w:rsidTr="001F373A">
        <w:trPr>
          <w:trHeight w:val="66"/>
        </w:trPr>
        <w:tc>
          <w:tcPr>
            <w:tcW w:w="816" w:type="dxa"/>
          </w:tcPr>
          <w:p w:rsidR="001F373A" w:rsidRPr="00623B0C" w:rsidRDefault="001F373A" w:rsidP="00633EEE">
            <w:pPr>
              <w:jc w:val="center"/>
              <w:rPr>
                <w:sz w:val="24"/>
                <w:szCs w:val="24"/>
              </w:rPr>
            </w:pPr>
          </w:p>
        </w:tc>
        <w:tc>
          <w:tcPr>
            <w:tcW w:w="8224" w:type="dxa"/>
          </w:tcPr>
          <w:p w:rsidR="00220ED6" w:rsidRDefault="004E6372" w:rsidP="00242460">
            <w:pPr>
              <w:rPr>
                <w:rFonts w:cstheme="minorHAnsi"/>
                <w:sz w:val="24"/>
                <w:szCs w:val="24"/>
              </w:rPr>
            </w:pPr>
            <w:r>
              <w:rPr>
                <w:rFonts w:cstheme="minorHAnsi"/>
                <w:sz w:val="24"/>
                <w:szCs w:val="24"/>
              </w:rPr>
              <w:t>Abby Stevens</w:t>
            </w:r>
            <w:r w:rsidR="00452ADC">
              <w:rPr>
                <w:rFonts w:cstheme="minorHAnsi"/>
                <w:sz w:val="24"/>
                <w:szCs w:val="24"/>
              </w:rPr>
              <w:t xml:space="preserve"> Chaired the meeting in the absence of David Leeper</w:t>
            </w:r>
            <w:r>
              <w:rPr>
                <w:rFonts w:cstheme="minorHAnsi"/>
                <w:sz w:val="24"/>
                <w:szCs w:val="24"/>
              </w:rPr>
              <w:t xml:space="preserve"> </w:t>
            </w:r>
            <w:r w:rsidR="00220ED6">
              <w:rPr>
                <w:rFonts w:cstheme="minorHAnsi"/>
                <w:sz w:val="24"/>
                <w:szCs w:val="24"/>
              </w:rPr>
              <w:t>until</w:t>
            </w:r>
            <w:r>
              <w:rPr>
                <w:rFonts w:cstheme="minorHAnsi"/>
                <w:sz w:val="24"/>
                <w:szCs w:val="24"/>
              </w:rPr>
              <w:t xml:space="preserve"> Faruq Bilbe </w:t>
            </w:r>
            <w:r w:rsidR="00220ED6">
              <w:rPr>
                <w:rFonts w:cstheme="minorHAnsi"/>
                <w:sz w:val="24"/>
                <w:szCs w:val="24"/>
              </w:rPr>
              <w:t>arrived at 5.30pm</w:t>
            </w:r>
            <w:r w:rsidR="00452ADC">
              <w:rPr>
                <w:rFonts w:cstheme="minorHAnsi"/>
                <w:sz w:val="24"/>
                <w:szCs w:val="24"/>
              </w:rPr>
              <w:t xml:space="preserve">.  </w:t>
            </w:r>
            <w:r w:rsidR="00B1623D">
              <w:rPr>
                <w:rFonts w:cstheme="minorHAnsi"/>
                <w:sz w:val="24"/>
                <w:szCs w:val="24"/>
              </w:rPr>
              <w:t xml:space="preserve"> Apologies were also received and accepted from Brent Lee and Fehmeeda Tailor.</w:t>
            </w:r>
            <w:r>
              <w:rPr>
                <w:rFonts w:cstheme="minorHAnsi"/>
                <w:sz w:val="24"/>
                <w:szCs w:val="24"/>
              </w:rPr>
              <w:t xml:space="preserve"> </w:t>
            </w:r>
          </w:p>
          <w:p w:rsidR="00220ED6" w:rsidRDefault="00220ED6" w:rsidP="00242460">
            <w:pPr>
              <w:rPr>
                <w:rFonts w:cstheme="minorHAnsi"/>
                <w:sz w:val="24"/>
                <w:szCs w:val="24"/>
              </w:rPr>
            </w:pPr>
          </w:p>
          <w:p w:rsidR="00220ED6" w:rsidRDefault="00220ED6" w:rsidP="00242460">
            <w:pPr>
              <w:rPr>
                <w:rFonts w:cstheme="minorHAnsi"/>
                <w:sz w:val="24"/>
                <w:szCs w:val="24"/>
              </w:rPr>
            </w:pPr>
            <w:r>
              <w:rPr>
                <w:rFonts w:cstheme="minorHAnsi"/>
                <w:sz w:val="24"/>
                <w:szCs w:val="24"/>
              </w:rPr>
              <w:t>There was one request for any other business from the EHT which was recorded as a part 2 minute.</w:t>
            </w:r>
          </w:p>
          <w:p w:rsidR="00220ED6" w:rsidRDefault="00220ED6" w:rsidP="00242460">
            <w:pPr>
              <w:rPr>
                <w:rFonts w:cstheme="minorHAnsi"/>
                <w:sz w:val="24"/>
                <w:szCs w:val="24"/>
              </w:rPr>
            </w:pPr>
          </w:p>
          <w:p w:rsidR="00452ADC" w:rsidRPr="001C4241" w:rsidRDefault="00220ED6" w:rsidP="00242460">
            <w:pPr>
              <w:rPr>
                <w:rFonts w:cstheme="minorHAnsi"/>
                <w:sz w:val="24"/>
                <w:szCs w:val="24"/>
              </w:rPr>
            </w:pPr>
            <w:r>
              <w:rPr>
                <w:rFonts w:cstheme="minorHAnsi"/>
                <w:sz w:val="24"/>
                <w:szCs w:val="24"/>
              </w:rPr>
              <w:t>AS welcomed Mark</w:t>
            </w:r>
            <w:r w:rsidR="00B1623D">
              <w:rPr>
                <w:rFonts w:cstheme="minorHAnsi"/>
                <w:sz w:val="24"/>
                <w:szCs w:val="24"/>
              </w:rPr>
              <w:t xml:space="preserve"> Wieder, Head of School at Civitas and Helen Beattie</w:t>
            </w:r>
            <w:r>
              <w:rPr>
                <w:rFonts w:cstheme="minorHAnsi"/>
                <w:sz w:val="24"/>
                <w:szCs w:val="24"/>
              </w:rPr>
              <w:t xml:space="preserve"> the Trust Safeguarding lead to the meeting. </w:t>
            </w:r>
            <w:r w:rsidR="00B1623D">
              <w:rPr>
                <w:rFonts w:cstheme="minorHAnsi"/>
                <w:sz w:val="24"/>
                <w:szCs w:val="24"/>
              </w:rPr>
              <w:t xml:space="preserve"> </w:t>
            </w:r>
          </w:p>
        </w:tc>
      </w:tr>
      <w:tr w:rsidR="001F373A" w:rsidTr="001F373A">
        <w:trPr>
          <w:trHeight w:val="66"/>
        </w:trPr>
        <w:tc>
          <w:tcPr>
            <w:tcW w:w="816" w:type="dxa"/>
          </w:tcPr>
          <w:p w:rsidR="001F373A" w:rsidRPr="00623B0C" w:rsidRDefault="000371F0" w:rsidP="00633EEE">
            <w:pPr>
              <w:jc w:val="center"/>
              <w:rPr>
                <w:sz w:val="24"/>
                <w:szCs w:val="24"/>
              </w:rPr>
            </w:pPr>
            <w:r>
              <w:rPr>
                <w:sz w:val="24"/>
                <w:szCs w:val="24"/>
              </w:rPr>
              <w:t>2</w:t>
            </w:r>
          </w:p>
        </w:tc>
        <w:tc>
          <w:tcPr>
            <w:tcW w:w="8224" w:type="dxa"/>
          </w:tcPr>
          <w:p w:rsidR="001F373A" w:rsidRPr="00CD1377" w:rsidRDefault="001F373A" w:rsidP="00242460">
            <w:pPr>
              <w:rPr>
                <w:rFonts w:cstheme="minorHAnsi"/>
                <w:b/>
                <w:sz w:val="24"/>
                <w:szCs w:val="24"/>
              </w:rPr>
            </w:pPr>
            <w:r w:rsidRPr="00CD1377">
              <w:rPr>
                <w:rFonts w:cstheme="minorHAnsi"/>
                <w:b/>
                <w:sz w:val="24"/>
                <w:szCs w:val="24"/>
              </w:rPr>
              <w:t xml:space="preserve">Declarations of business interest </w:t>
            </w:r>
          </w:p>
        </w:tc>
      </w:tr>
      <w:tr w:rsidR="001F373A" w:rsidTr="001F373A">
        <w:trPr>
          <w:trHeight w:val="66"/>
        </w:trPr>
        <w:tc>
          <w:tcPr>
            <w:tcW w:w="816" w:type="dxa"/>
          </w:tcPr>
          <w:p w:rsidR="001F373A" w:rsidRPr="00623B0C" w:rsidRDefault="001F373A" w:rsidP="00633EEE">
            <w:pPr>
              <w:jc w:val="center"/>
              <w:rPr>
                <w:sz w:val="24"/>
                <w:szCs w:val="24"/>
              </w:rPr>
            </w:pPr>
          </w:p>
        </w:tc>
        <w:tc>
          <w:tcPr>
            <w:tcW w:w="8224" w:type="dxa"/>
          </w:tcPr>
          <w:p w:rsidR="001F373A" w:rsidRDefault="000371F0" w:rsidP="00242460">
            <w:pPr>
              <w:rPr>
                <w:rFonts w:cstheme="minorHAnsi"/>
                <w:sz w:val="24"/>
                <w:szCs w:val="24"/>
              </w:rPr>
            </w:pPr>
            <w:r>
              <w:rPr>
                <w:rFonts w:cstheme="minorHAnsi"/>
                <w:sz w:val="24"/>
                <w:szCs w:val="24"/>
              </w:rPr>
              <w:t xml:space="preserve">Governors were reminded of the need to declare any business interests. </w:t>
            </w:r>
            <w:r w:rsidR="00423E55">
              <w:rPr>
                <w:rFonts w:cstheme="minorHAnsi"/>
                <w:sz w:val="24"/>
                <w:szCs w:val="24"/>
              </w:rPr>
              <w:t xml:space="preserve">  No additional interests were declared at this meeting. </w:t>
            </w:r>
            <w:r>
              <w:rPr>
                <w:rFonts w:cstheme="minorHAnsi"/>
                <w:sz w:val="24"/>
                <w:szCs w:val="24"/>
              </w:rPr>
              <w:t xml:space="preserve"> </w:t>
            </w:r>
          </w:p>
        </w:tc>
      </w:tr>
      <w:tr w:rsidR="001F373A" w:rsidTr="001F373A">
        <w:trPr>
          <w:trHeight w:val="66"/>
        </w:trPr>
        <w:tc>
          <w:tcPr>
            <w:tcW w:w="816" w:type="dxa"/>
          </w:tcPr>
          <w:p w:rsidR="001F373A" w:rsidRPr="00623B0C" w:rsidRDefault="000371F0" w:rsidP="00633EEE">
            <w:pPr>
              <w:jc w:val="center"/>
              <w:rPr>
                <w:sz w:val="24"/>
                <w:szCs w:val="24"/>
              </w:rPr>
            </w:pPr>
            <w:r>
              <w:rPr>
                <w:sz w:val="24"/>
                <w:szCs w:val="24"/>
              </w:rPr>
              <w:t>3</w:t>
            </w:r>
          </w:p>
        </w:tc>
        <w:tc>
          <w:tcPr>
            <w:tcW w:w="8224" w:type="dxa"/>
          </w:tcPr>
          <w:p w:rsidR="001F373A" w:rsidRPr="00CD1377" w:rsidRDefault="001F373A" w:rsidP="00242460">
            <w:pPr>
              <w:rPr>
                <w:rFonts w:cstheme="minorHAnsi"/>
                <w:b/>
                <w:sz w:val="24"/>
                <w:szCs w:val="24"/>
              </w:rPr>
            </w:pPr>
            <w:r w:rsidRPr="00CD1377">
              <w:rPr>
                <w:rFonts w:cstheme="minorHAnsi"/>
                <w:b/>
                <w:sz w:val="24"/>
                <w:szCs w:val="24"/>
              </w:rPr>
              <w:t>Governor appointments</w:t>
            </w:r>
          </w:p>
        </w:tc>
      </w:tr>
      <w:tr w:rsidR="001F373A" w:rsidTr="001F373A">
        <w:trPr>
          <w:trHeight w:val="66"/>
        </w:trPr>
        <w:tc>
          <w:tcPr>
            <w:tcW w:w="816" w:type="dxa"/>
          </w:tcPr>
          <w:p w:rsidR="001F373A" w:rsidRPr="00623B0C" w:rsidRDefault="001F373A" w:rsidP="00633EEE">
            <w:pPr>
              <w:jc w:val="center"/>
              <w:rPr>
                <w:sz w:val="24"/>
                <w:szCs w:val="24"/>
              </w:rPr>
            </w:pPr>
          </w:p>
        </w:tc>
        <w:tc>
          <w:tcPr>
            <w:tcW w:w="8224" w:type="dxa"/>
          </w:tcPr>
          <w:p w:rsidR="00956F3F" w:rsidRDefault="007B67AA" w:rsidP="007B67AA">
            <w:pPr>
              <w:rPr>
                <w:rFonts w:cstheme="minorHAnsi"/>
                <w:sz w:val="24"/>
                <w:szCs w:val="24"/>
              </w:rPr>
            </w:pPr>
            <w:r>
              <w:rPr>
                <w:rFonts w:cstheme="minorHAnsi"/>
                <w:sz w:val="24"/>
                <w:szCs w:val="24"/>
              </w:rPr>
              <w:t xml:space="preserve">As Head of School at Civitas, </w:t>
            </w:r>
            <w:r w:rsidR="004E6372">
              <w:rPr>
                <w:rFonts w:cstheme="minorHAnsi"/>
                <w:sz w:val="24"/>
                <w:szCs w:val="24"/>
              </w:rPr>
              <w:t>Mark Wieder</w:t>
            </w:r>
            <w:r>
              <w:rPr>
                <w:rFonts w:cstheme="minorHAnsi"/>
                <w:sz w:val="24"/>
                <w:szCs w:val="24"/>
              </w:rPr>
              <w:t xml:space="preserve"> is </w:t>
            </w:r>
            <w:r w:rsidR="004E6372">
              <w:rPr>
                <w:rFonts w:cstheme="minorHAnsi"/>
                <w:sz w:val="24"/>
                <w:szCs w:val="24"/>
              </w:rPr>
              <w:t>an associate governor.</w:t>
            </w:r>
            <w:r>
              <w:rPr>
                <w:rFonts w:cstheme="minorHAnsi"/>
                <w:sz w:val="24"/>
                <w:szCs w:val="24"/>
              </w:rPr>
              <w:t xml:space="preserve">  Unfortunately both Lloyd Thomas and Ben Carter have withdrawn their interest in being governors due to their work commitments. </w:t>
            </w:r>
            <w:r w:rsidR="004E6372">
              <w:rPr>
                <w:rFonts w:cstheme="minorHAnsi"/>
                <w:sz w:val="24"/>
                <w:szCs w:val="24"/>
              </w:rPr>
              <w:t xml:space="preserve"> </w:t>
            </w:r>
          </w:p>
        </w:tc>
      </w:tr>
      <w:tr w:rsidR="001F373A" w:rsidTr="001F373A">
        <w:trPr>
          <w:trHeight w:val="66"/>
        </w:trPr>
        <w:tc>
          <w:tcPr>
            <w:tcW w:w="816" w:type="dxa"/>
          </w:tcPr>
          <w:p w:rsidR="001F373A" w:rsidRPr="00623B0C" w:rsidRDefault="000371F0" w:rsidP="00633EEE">
            <w:pPr>
              <w:jc w:val="center"/>
              <w:rPr>
                <w:sz w:val="24"/>
                <w:szCs w:val="24"/>
              </w:rPr>
            </w:pPr>
            <w:r>
              <w:rPr>
                <w:sz w:val="24"/>
                <w:szCs w:val="24"/>
              </w:rPr>
              <w:t>4</w:t>
            </w:r>
          </w:p>
        </w:tc>
        <w:tc>
          <w:tcPr>
            <w:tcW w:w="8224" w:type="dxa"/>
          </w:tcPr>
          <w:p w:rsidR="001F373A" w:rsidRPr="00956F3F" w:rsidRDefault="001F373A" w:rsidP="00242460">
            <w:pPr>
              <w:rPr>
                <w:rFonts w:cstheme="minorHAnsi"/>
                <w:b/>
                <w:sz w:val="24"/>
                <w:szCs w:val="24"/>
              </w:rPr>
            </w:pPr>
            <w:r w:rsidRPr="00956F3F">
              <w:rPr>
                <w:rFonts w:cstheme="minorHAnsi"/>
                <w:b/>
                <w:sz w:val="24"/>
                <w:szCs w:val="24"/>
              </w:rPr>
              <w:t>Previous minutes and matters arising</w:t>
            </w:r>
          </w:p>
        </w:tc>
      </w:tr>
      <w:tr w:rsidR="001F373A" w:rsidTr="001F373A">
        <w:trPr>
          <w:trHeight w:val="66"/>
        </w:trPr>
        <w:tc>
          <w:tcPr>
            <w:tcW w:w="816" w:type="dxa"/>
          </w:tcPr>
          <w:p w:rsidR="001F373A" w:rsidRPr="00623B0C" w:rsidRDefault="001F373A" w:rsidP="00633EEE">
            <w:pPr>
              <w:jc w:val="center"/>
              <w:rPr>
                <w:sz w:val="24"/>
                <w:szCs w:val="24"/>
              </w:rPr>
            </w:pPr>
          </w:p>
        </w:tc>
        <w:tc>
          <w:tcPr>
            <w:tcW w:w="8224" w:type="dxa"/>
          </w:tcPr>
          <w:p w:rsidR="001F373A" w:rsidRDefault="00956F3F" w:rsidP="00242460">
            <w:pPr>
              <w:rPr>
                <w:rFonts w:cstheme="minorHAnsi"/>
                <w:sz w:val="24"/>
                <w:szCs w:val="24"/>
              </w:rPr>
            </w:pPr>
            <w:r>
              <w:rPr>
                <w:rFonts w:cstheme="minorHAnsi"/>
                <w:sz w:val="24"/>
                <w:szCs w:val="24"/>
              </w:rPr>
              <w:t xml:space="preserve">The minutes of the 20 November 2017 meeting was </w:t>
            </w:r>
            <w:r w:rsidRPr="00C23728">
              <w:rPr>
                <w:rFonts w:cstheme="minorHAnsi"/>
                <w:b/>
                <w:sz w:val="24"/>
                <w:szCs w:val="24"/>
              </w:rPr>
              <w:t>accepted</w:t>
            </w:r>
            <w:r>
              <w:rPr>
                <w:rFonts w:cstheme="minorHAnsi"/>
                <w:sz w:val="24"/>
                <w:szCs w:val="24"/>
              </w:rPr>
              <w:t xml:space="preserve"> as a true record of the meeting and signed by the Vice Chair at the end of the meeting. </w:t>
            </w:r>
          </w:p>
          <w:p w:rsidR="00956F3F" w:rsidRDefault="00956F3F" w:rsidP="00242460">
            <w:pPr>
              <w:rPr>
                <w:rFonts w:cstheme="minorHAnsi"/>
                <w:sz w:val="24"/>
                <w:szCs w:val="24"/>
              </w:rPr>
            </w:pPr>
          </w:p>
          <w:p w:rsidR="00956F3F" w:rsidRDefault="00956F3F" w:rsidP="00242460">
            <w:pPr>
              <w:rPr>
                <w:rFonts w:cstheme="minorHAnsi"/>
                <w:sz w:val="24"/>
                <w:szCs w:val="24"/>
              </w:rPr>
            </w:pPr>
            <w:r>
              <w:rPr>
                <w:rFonts w:cstheme="minorHAnsi"/>
                <w:sz w:val="24"/>
                <w:szCs w:val="24"/>
              </w:rPr>
              <w:t xml:space="preserve">Matters arising: </w:t>
            </w:r>
          </w:p>
          <w:p w:rsidR="001F373A" w:rsidRDefault="00B5331E" w:rsidP="00C23728">
            <w:pPr>
              <w:pStyle w:val="ListParagraph"/>
              <w:numPr>
                <w:ilvl w:val="0"/>
                <w:numId w:val="34"/>
              </w:numPr>
              <w:rPr>
                <w:rFonts w:cstheme="minorHAnsi"/>
                <w:sz w:val="24"/>
                <w:szCs w:val="24"/>
              </w:rPr>
            </w:pPr>
            <w:r>
              <w:rPr>
                <w:rFonts w:cstheme="minorHAnsi"/>
                <w:sz w:val="24"/>
                <w:szCs w:val="24"/>
              </w:rPr>
              <w:t xml:space="preserve">The action </w:t>
            </w:r>
            <w:r w:rsidR="00BA52E0">
              <w:rPr>
                <w:rFonts w:cstheme="minorHAnsi"/>
                <w:sz w:val="24"/>
                <w:szCs w:val="24"/>
              </w:rPr>
              <w:t xml:space="preserve">to </w:t>
            </w:r>
            <w:r>
              <w:rPr>
                <w:rFonts w:cstheme="minorHAnsi"/>
                <w:sz w:val="24"/>
                <w:szCs w:val="24"/>
              </w:rPr>
              <w:t>discuss new governor appointments was completed under agenda item 3.</w:t>
            </w:r>
          </w:p>
          <w:p w:rsidR="004E6372" w:rsidRDefault="00B5331E" w:rsidP="00C23728">
            <w:pPr>
              <w:pStyle w:val="ListParagraph"/>
              <w:numPr>
                <w:ilvl w:val="0"/>
                <w:numId w:val="34"/>
              </w:numPr>
              <w:rPr>
                <w:rFonts w:cstheme="minorHAnsi"/>
                <w:sz w:val="24"/>
                <w:szCs w:val="24"/>
              </w:rPr>
            </w:pPr>
            <w:r>
              <w:rPr>
                <w:rFonts w:cstheme="minorHAnsi"/>
                <w:sz w:val="24"/>
                <w:szCs w:val="24"/>
              </w:rPr>
              <w:t xml:space="preserve">The action to agree a date for the new governor training workshop was </w:t>
            </w:r>
            <w:r w:rsidRPr="00BA52E0">
              <w:rPr>
                <w:rFonts w:cstheme="minorHAnsi"/>
                <w:b/>
                <w:sz w:val="24"/>
                <w:szCs w:val="24"/>
              </w:rPr>
              <w:t>carried forward</w:t>
            </w:r>
            <w:r>
              <w:rPr>
                <w:rFonts w:cstheme="minorHAnsi"/>
                <w:sz w:val="24"/>
                <w:szCs w:val="24"/>
              </w:rPr>
              <w:t xml:space="preserve"> for DL to action.</w:t>
            </w:r>
          </w:p>
          <w:p w:rsidR="00B5331E" w:rsidRDefault="00B5331E" w:rsidP="00C23728">
            <w:pPr>
              <w:pStyle w:val="ListParagraph"/>
              <w:numPr>
                <w:ilvl w:val="0"/>
                <w:numId w:val="34"/>
              </w:numPr>
              <w:rPr>
                <w:rFonts w:cstheme="minorHAnsi"/>
                <w:sz w:val="24"/>
                <w:szCs w:val="24"/>
              </w:rPr>
            </w:pPr>
            <w:r>
              <w:rPr>
                <w:rFonts w:cstheme="minorHAnsi"/>
                <w:sz w:val="24"/>
                <w:szCs w:val="24"/>
              </w:rPr>
              <w:t xml:space="preserve">The Ranikhet Head of School report was shared with governors electronically </w:t>
            </w:r>
            <w:r>
              <w:rPr>
                <w:rFonts w:cstheme="minorHAnsi"/>
                <w:sz w:val="24"/>
                <w:szCs w:val="24"/>
              </w:rPr>
              <w:lastRenderedPageBreak/>
              <w:t>and in hard copy format and will be followed up in the ROSE group meeting.</w:t>
            </w:r>
          </w:p>
          <w:p w:rsidR="00B5331E" w:rsidRDefault="00B5331E" w:rsidP="00C23728">
            <w:pPr>
              <w:pStyle w:val="ListParagraph"/>
              <w:numPr>
                <w:ilvl w:val="0"/>
                <w:numId w:val="34"/>
              </w:numPr>
              <w:rPr>
                <w:rFonts w:cstheme="minorHAnsi"/>
                <w:sz w:val="24"/>
                <w:szCs w:val="24"/>
              </w:rPr>
            </w:pPr>
            <w:r>
              <w:rPr>
                <w:rFonts w:cstheme="minorHAnsi"/>
                <w:sz w:val="24"/>
                <w:szCs w:val="24"/>
              </w:rPr>
              <w:t>The action to share the anonymised teaching profile of the schools is for the next Standards meeting.</w:t>
            </w:r>
          </w:p>
          <w:p w:rsidR="00B5331E" w:rsidRDefault="00B5331E" w:rsidP="00C23728">
            <w:pPr>
              <w:pStyle w:val="ListParagraph"/>
              <w:numPr>
                <w:ilvl w:val="0"/>
                <w:numId w:val="34"/>
              </w:numPr>
              <w:rPr>
                <w:rFonts w:cstheme="minorHAnsi"/>
                <w:sz w:val="24"/>
                <w:szCs w:val="24"/>
              </w:rPr>
            </w:pPr>
            <w:r>
              <w:rPr>
                <w:rFonts w:cstheme="minorHAnsi"/>
                <w:sz w:val="24"/>
                <w:szCs w:val="24"/>
              </w:rPr>
              <w:t>AS agreed to observe SATS practice at TPA.</w:t>
            </w:r>
          </w:p>
          <w:p w:rsidR="004E6372" w:rsidRPr="00B5331E" w:rsidRDefault="00B5331E" w:rsidP="00B5331E">
            <w:pPr>
              <w:pStyle w:val="ListParagraph"/>
              <w:numPr>
                <w:ilvl w:val="0"/>
                <w:numId w:val="34"/>
              </w:numPr>
              <w:rPr>
                <w:rFonts w:cstheme="minorHAnsi"/>
                <w:sz w:val="24"/>
                <w:szCs w:val="24"/>
              </w:rPr>
            </w:pPr>
            <w:r>
              <w:rPr>
                <w:rFonts w:cstheme="minorHAnsi"/>
                <w:sz w:val="24"/>
                <w:szCs w:val="24"/>
              </w:rPr>
              <w:t xml:space="preserve">The EHT confirmed that she had written to the parent and LA about the in year transfer request for year 6.  </w:t>
            </w:r>
            <w:r w:rsidR="004E6372" w:rsidRPr="00B5331E">
              <w:rPr>
                <w:rFonts w:cstheme="minorHAnsi"/>
                <w:sz w:val="24"/>
                <w:szCs w:val="24"/>
              </w:rPr>
              <w:t xml:space="preserve"> </w:t>
            </w:r>
          </w:p>
        </w:tc>
      </w:tr>
      <w:tr w:rsidR="00C54FE5" w:rsidTr="001F373A">
        <w:trPr>
          <w:trHeight w:val="66"/>
        </w:trPr>
        <w:tc>
          <w:tcPr>
            <w:tcW w:w="816" w:type="dxa"/>
          </w:tcPr>
          <w:p w:rsidR="00C54FE5" w:rsidRPr="00623B0C" w:rsidRDefault="00C54FE5" w:rsidP="00633EEE">
            <w:pPr>
              <w:jc w:val="center"/>
              <w:rPr>
                <w:sz w:val="24"/>
                <w:szCs w:val="24"/>
              </w:rPr>
            </w:pPr>
            <w:r>
              <w:rPr>
                <w:sz w:val="24"/>
                <w:szCs w:val="24"/>
              </w:rPr>
              <w:lastRenderedPageBreak/>
              <w:t>5</w:t>
            </w:r>
            <w:r w:rsidR="00545921">
              <w:rPr>
                <w:sz w:val="24"/>
                <w:szCs w:val="24"/>
              </w:rPr>
              <w:t>/6</w:t>
            </w:r>
          </w:p>
        </w:tc>
        <w:tc>
          <w:tcPr>
            <w:tcW w:w="8224" w:type="dxa"/>
          </w:tcPr>
          <w:p w:rsidR="00C54FE5" w:rsidRPr="00C54FE5" w:rsidRDefault="00C54FE5" w:rsidP="000427F6">
            <w:pPr>
              <w:rPr>
                <w:b/>
                <w:sz w:val="24"/>
                <w:szCs w:val="24"/>
              </w:rPr>
            </w:pPr>
            <w:r w:rsidRPr="00C54FE5">
              <w:rPr>
                <w:b/>
                <w:sz w:val="24"/>
                <w:szCs w:val="24"/>
              </w:rPr>
              <w:t>First quarter finance reports</w:t>
            </w:r>
            <w:r w:rsidR="00EA16C0">
              <w:rPr>
                <w:b/>
                <w:sz w:val="24"/>
                <w:szCs w:val="24"/>
              </w:rPr>
              <w:t xml:space="preserve"> and budget updates</w:t>
            </w:r>
            <w:r w:rsidRPr="00C54FE5">
              <w:rPr>
                <w:b/>
                <w:sz w:val="24"/>
                <w:szCs w:val="24"/>
              </w:rPr>
              <w:t xml:space="preserve"> (Civitas, Ranikhet, TPA)</w:t>
            </w:r>
          </w:p>
        </w:tc>
      </w:tr>
      <w:tr w:rsidR="00C54FE5" w:rsidTr="001F373A">
        <w:trPr>
          <w:trHeight w:val="66"/>
        </w:trPr>
        <w:tc>
          <w:tcPr>
            <w:tcW w:w="816" w:type="dxa"/>
          </w:tcPr>
          <w:p w:rsidR="00C54FE5" w:rsidRDefault="00C54FE5" w:rsidP="00633EEE">
            <w:pPr>
              <w:jc w:val="center"/>
              <w:rPr>
                <w:sz w:val="24"/>
                <w:szCs w:val="24"/>
              </w:rPr>
            </w:pPr>
          </w:p>
        </w:tc>
        <w:tc>
          <w:tcPr>
            <w:tcW w:w="8224" w:type="dxa"/>
          </w:tcPr>
          <w:p w:rsidR="00C54FE5" w:rsidRDefault="00AB190E" w:rsidP="000427F6">
            <w:pPr>
              <w:rPr>
                <w:b/>
                <w:sz w:val="24"/>
                <w:szCs w:val="24"/>
              </w:rPr>
            </w:pPr>
            <w:r w:rsidRPr="00526593">
              <w:rPr>
                <w:b/>
                <w:sz w:val="24"/>
                <w:szCs w:val="24"/>
              </w:rPr>
              <w:t>Ranikhet</w:t>
            </w:r>
            <w:r w:rsidR="00526593">
              <w:rPr>
                <w:b/>
                <w:sz w:val="24"/>
                <w:szCs w:val="24"/>
              </w:rPr>
              <w:t xml:space="preserve"> quarterly finance report and budget update</w:t>
            </w:r>
          </w:p>
          <w:p w:rsidR="00526593" w:rsidRPr="00526593" w:rsidRDefault="00526593" w:rsidP="00526593">
            <w:pPr>
              <w:pStyle w:val="ListParagraph"/>
              <w:numPr>
                <w:ilvl w:val="0"/>
                <w:numId w:val="43"/>
              </w:numPr>
              <w:rPr>
                <w:sz w:val="24"/>
                <w:szCs w:val="24"/>
              </w:rPr>
            </w:pPr>
            <w:r w:rsidRPr="00526593">
              <w:rPr>
                <w:sz w:val="24"/>
                <w:szCs w:val="24"/>
              </w:rPr>
              <w:t>REAch have agreed a 2016/17 carry forward of £92,627</w:t>
            </w:r>
          </w:p>
          <w:p w:rsidR="00526593" w:rsidRPr="00526593" w:rsidRDefault="00526593" w:rsidP="00526593">
            <w:pPr>
              <w:pStyle w:val="ListParagraph"/>
              <w:numPr>
                <w:ilvl w:val="0"/>
                <w:numId w:val="43"/>
              </w:numPr>
              <w:rPr>
                <w:sz w:val="24"/>
                <w:szCs w:val="24"/>
              </w:rPr>
            </w:pPr>
            <w:r w:rsidRPr="00526593">
              <w:rPr>
                <w:sz w:val="24"/>
                <w:szCs w:val="24"/>
              </w:rPr>
              <w:t>REAch have approved an in year deficit of £14,000</w:t>
            </w:r>
          </w:p>
          <w:p w:rsidR="00C44028" w:rsidRDefault="00526593" w:rsidP="000427F6">
            <w:pPr>
              <w:pStyle w:val="ListParagraph"/>
              <w:numPr>
                <w:ilvl w:val="0"/>
                <w:numId w:val="43"/>
              </w:numPr>
              <w:rPr>
                <w:sz w:val="24"/>
                <w:szCs w:val="24"/>
              </w:rPr>
            </w:pPr>
            <w:r w:rsidRPr="00C44028">
              <w:rPr>
                <w:sz w:val="24"/>
                <w:szCs w:val="24"/>
              </w:rPr>
              <w:t xml:space="preserve">The EHT has put forward a business case to REAch for £18,786 to support the needs of extra children in reception. </w:t>
            </w:r>
          </w:p>
          <w:p w:rsidR="00C44028" w:rsidRDefault="00526593" w:rsidP="000427F6">
            <w:pPr>
              <w:pStyle w:val="ListParagraph"/>
              <w:numPr>
                <w:ilvl w:val="0"/>
                <w:numId w:val="43"/>
              </w:numPr>
              <w:rPr>
                <w:sz w:val="24"/>
                <w:szCs w:val="24"/>
              </w:rPr>
            </w:pPr>
            <w:r w:rsidRPr="00C44028">
              <w:rPr>
                <w:sz w:val="24"/>
                <w:szCs w:val="24"/>
              </w:rPr>
              <w:t>Staffing: there are still a high number of supply and maternity cover arrangements in place.</w:t>
            </w:r>
          </w:p>
          <w:p w:rsidR="00C44028" w:rsidRDefault="00526593" w:rsidP="000427F6">
            <w:pPr>
              <w:pStyle w:val="ListParagraph"/>
              <w:numPr>
                <w:ilvl w:val="0"/>
                <w:numId w:val="43"/>
              </w:numPr>
              <w:rPr>
                <w:sz w:val="24"/>
                <w:szCs w:val="24"/>
              </w:rPr>
            </w:pPr>
            <w:r w:rsidRPr="00C44028">
              <w:rPr>
                <w:sz w:val="24"/>
                <w:szCs w:val="24"/>
              </w:rPr>
              <w:t>Absence: 26 days of SLT time (mainly 2 members of staff), 2 days of teacher time, 29 days of LSA, 15 days of LTC and 8 days admin were reported.</w:t>
            </w:r>
          </w:p>
          <w:p w:rsidR="00526593" w:rsidRDefault="00526593" w:rsidP="000427F6">
            <w:pPr>
              <w:pStyle w:val="ListParagraph"/>
              <w:numPr>
                <w:ilvl w:val="0"/>
                <w:numId w:val="43"/>
              </w:numPr>
              <w:rPr>
                <w:sz w:val="24"/>
                <w:szCs w:val="24"/>
              </w:rPr>
            </w:pPr>
            <w:r w:rsidRPr="00C44028">
              <w:rPr>
                <w:sz w:val="24"/>
                <w:szCs w:val="24"/>
              </w:rPr>
              <w:t xml:space="preserve">The SBM noted that income from letting have been reduced due to floodlight problems with the football pitch. </w:t>
            </w:r>
          </w:p>
          <w:p w:rsidR="00C44028" w:rsidRDefault="00C44028" w:rsidP="000427F6">
            <w:pPr>
              <w:pStyle w:val="ListParagraph"/>
              <w:numPr>
                <w:ilvl w:val="0"/>
                <w:numId w:val="43"/>
              </w:numPr>
              <w:rPr>
                <w:sz w:val="24"/>
                <w:szCs w:val="24"/>
              </w:rPr>
            </w:pPr>
            <w:r>
              <w:rPr>
                <w:sz w:val="24"/>
                <w:szCs w:val="24"/>
              </w:rPr>
              <w:t>Some general expenses have not been accrued so £4,500 has been incorporated into general expenditure</w:t>
            </w:r>
          </w:p>
          <w:p w:rsidR="005E1084" w:rsidRDefault="005E1084" w:rsidP="000427F6">
            <w:pPr>
              <w:rPr>
                <w:sz w:val="24"/>
                <w:szCs w:val="24"/>
              </w:rPr>
            </w:pPr>
          </w:p>
          <w:p w:rsidR="00C44028" w:rsidRPr="00BA52E0" w:rsidRDefault="00C44028" w:rsidP="000427F6">
            <w:pPr>
              <w:rPr>
                <w:i/>
                <w:sz w:val="24"/>
                <w:szCs w:val="24"/>
                <w:u w:val="single"/>
              </w:rPr>
            </w:pPr>
            <w:r w:rsidRPr="00BA52E0">
              <w:rPr>
                <w:i/>
                <w:sz w:val="24"/>
                <w:szCs w:val="24"/>
                <w:u w:val="single"/>
              </w:rPr>
              <w:t>Governors asked for the key metrics of percentage of expenditure on teaching costs, ration of staff to pupils and average teacher costs so these could be monitored across the cluster and against the target of 74% expenditure on staffing costs.</w:t>
            </w:r>
          </w:p>
          <w:p w:rsidR="00C44028" w:rsidRDefault="00C44028" w:rsidP="000427F6">
            <w:pPr>
              <w:rPr>
                <w:sz w:val="24"/>
                <w:szCs w:val="24"/>
              </w:rPr>
            </w:pPr>
          </w:p>
          <w:p w:rsidR="005E1084" w:rsidRDefault="00C44028" w:rsidP="000427F6">
            <w:pPr>
              <w:rPr>
                <w:sz w:val="24"/>
                <w:szCs w:val="24"/>
              </w:rPr>
            </w:pPr>
            <w:r>
              <w:rPr>
                <w:sz w:val="24"/>
                <w:szCs w:val="24"/>
              </w:rPr>
              <w:t>Ranikhet % of teaching costs:</w:t>
            </w:r>
            <w:r w:rsidR="005E1084">
              <w:rPr>
                <w:sz w:val="24"/>
                <w:szCs w:val="24"/>
              </w:rPr>
              <w:t xml:space="preserve"> 75%</w:t>
            </w:r>
          </w:p>
          <w:p w:rsidR="005E1084" w:rsidRDefault="00C44028" w:rsidP="000427F6">
            <w:pPr>
              <w:rPr>
                <w:sz w:val="24"/>
                <w:szCs w:val="24"/>
              </w:rPr>
            </w:pPr>
            <w:r>
              <w:rPr>
                <w:sz w:val="24"/>
                <w:szCs w:val="24"/>
              </w:rPr>
              <w:t>Ratio of teaching:  23:</w:t>
            </w:r>
            <w:r w:rsidR="005E1084">
              <w:rPr>
                <w:sz w:val="24"/>
                <w:szCs w:val="24"/>
              </w:rPr>
              <w:t>1</w:t>
            </w:r>
          </w:p>
          <w:p w:rsidR="005E1084" w:rsidRDefault="005E1084" w:rsidP="000427F6">
            <w:pPr>
              <w:rPr>
                <w:sz w:val="24"/>
                <w:szCs w:val="24"/>
              </w:rPr>
            </w:pPr>
            <w:r>
              <w:rPr>
                <w:sz w:val="24"/>
                <w:szCs w:val="24"/>
              </w:rPr>
              <w:t xml:space="preserve">Average </w:t>
            </w:r>
            <w:r w:rsidR="00C44028">
              <w:rPr>
                <w:sz w:val="24"/>
                <w:szCs w:val="24"/>
              </w:rPr>
              <w:t xml:space="preserve">teacher cost (including on costs): </w:t>
            </w:r>
            <w:r>
              <w:rPr>
                <w:sz w:val="24"/>
                <w:szCs w:val="24"/>
              </w:rPr>
              <w:t xml:space="preserve">£51,883 </w:t>
            </w:r>
          </w:p>
          <w:p w:rsidR="00C44028" w:rsidRDefault="00C44028" w:rsidP="000427F6">
            <w:pPr>
              <w:rPr>
                <w:sz w:val="24"/>
                <w:szCs w:val="24"/>
              </w:rPr>
            </w:pPr>
          </w:p>
          <w:p w:rsidR="00C44028" w:rsidRDefault="00C44028" w:rsidP="000427F6">
            <w:pPr>
              <w:rPr>
                <w:sz w:val="24"/>
                <w:szCs w:val="24"/>
              </w:rPr>
            </w:pPr>
            <w:r w:rsidRPr="00BA52E0">
              <w:rPr>
                <w:i/>
                <w:sz w:val="24"/>
                <w:szCs w:val="24"/>
                <w:u w:val="single"/>
              </w:rPr>
              <w:t>Governors asked what had happened to the money that had been carried forward (£92,627).</w:t>
            </w:r>
            <w:r>
              <w:rPr>
                <w:sz w:val="24"/>
                <w:szCs w:val="24"/>
              </w:rPr>
              <w:t xml:space="preserve"> The SBM explained that in line with the REAch policy on reserves this money has now been transferred to reserves and the school has to submit a business case to access any reserves.</w:t>
            </w:r>
          </w:p>
          <w:p w:rsidR="00C44028" w:rsidRDefault="00C44028" w:rsidP="000427F6">
            <w:pPr>
              <w:rPr>
                <w:b/>
                <w:sz w:val="24"/>
                <w:szCs w:val="24"/>
              </w:rPr>
            </w:pPr>
          </w:p>
          <w:p w:rsidR="00B34499" w:rsidRDefault="00B34499" w:rsidP="000427F6">
            <w:pPr>
              <w:rPr>
                <w:b/>
                <w:sz w:val="24"/>
                <w:szCs w:val="24"/>
              </w:rPr>
            </w:pPr>
            <w:r w:rsidRPr="00526593">
              <w:rPr>
                <w:b/>
                <w:sz w:val="24"/>
                <w:szCs w:val="24"/>
              </w:rPr>
              <w:t>Civitas</w:t>
            </w:r>
            <w:r w:rsidR="00C44028">
              <w:rPr>
                <w:b/>
                <w:sz w:val="24"/>
                <w:szCs w:val="24"/>
              </w:rPr>
              <w:t xml:space="preserve"> quarterly finance report and budget update</w:t>
            </w:r>
          </w:p>
          <w:p w:rsidR="002A79A6" w:rsidRPr="004D18DB" w:rsidRDefault="002A79A6" w:rsidP="002A79A6">
            <w:pPr>
              <w:pStyle w:val="ListParagraph"/>
              <w:numPr>
                <w:ilvl w:val="0"/>
                <w:numId w:val="44"/>
              </w:numPr>
              <w:rPr>
                <w:sz w:val="24"/>
                <w:szCs w:val="24"/>
              </w:rPr>
            </w:pPr>
            <w:r w:rsidRPr="004D18DB">
              <w:rPr>
                <w:sz w:val="24"/>
                <w:szCs w:val="24"/>
              </w:rPr>
              <w:t>REAch have agreed a 2016/17 carry forward of £11,756</w:t>
            </w:r>
          </w:p>
          <w:p w:rsidR="002A79A6" w:rsidRPr="004D18DB" w:rsidRDefault="002A79A6" w:rsidP="002A79A6">
            <w:pPr>
              <w:pStyle w:val="ListParagraph"/>
              <w:numPr>
                <w:ilvl w:val="0"/>
                <w:numId w:val="44"/>
              </w:numPr>
              <w:rPr>
                <w:sz w:val="24"/>
                <w:szCs w:val="24"/>
              </w:rPr>
            </w:pPr>
            <w:r w:rsidRPr="004D18DB">
              <w:rPr>
                <w:sz w:val="24"/>
                <w:szCs w:val="24"/>
              </w:rPr>
              <w:t>EFA have revised the estimated pupil numbers down to 142 despite the October census reporting that there are 154 pupils on the roll.  Civitas have been advised by REAch2 that the additional pupil income will be received but this has not been advised by the EFA to date.</w:t>
            </w:r>
          </w:p>
          <w:p w:rsidR="002A79A6" w:rsidRDefault="004D18DB" w:rsidP="002A79A6">
            <w:pPr>
              <w:pStyle w:val="ListParagraph"/>
              <w:numPr>
                <w:ilvl w:val="0"/>
                <w:numId w:val="44"/>
              </w:numPr>
              <w:rPr>
                <w:sz w:val="24"/>
                <w:szCs w:val="24"/>
              </w:rPr>
            </w:pPr>
            <w:r>
              <w:rPr>
                <w:sz w:val="24"/>
                <w:szCs w:val="24"/>
              </w:rPr>
              <w:t xml:space="preserve">A budget with an in-year deficit of </w:t>
            </w:r>
            <w:r w:rsidR="00081F29">
              <w:rPr>
                <w:sz w:val="24"/>
                <w:szCs w:val="24"/>
              </w:rPr>
              <w:t xml:space="preserve">£40,000 or </w:t>
            </w:r>
            <w:r>
              <w:rPr>
                <w:sz w:val="24"/>
                <w:szCs w:val="24"/>
              </w:rPr>
              <w:t xml:space="preserve">£28,500 </w:t>
            </w:r>
            <w:r w:rsidR="00081F29">
              <w:rPr>
                <w:sz w:val="24"/>
                <w:szCs w:val="24"/>
              </w:rPr>
              <w:t xml:space="preserve">net </w:t>
            </w:r>
            <w:r>
              <w:rPr>
                <w:sz w:val="24"/>
                <w:szCs w:val="24"/>
              </w:rPr>
              <w:t>has been approved by REAch.</w:t>
            </w:r>
          </w:p>
          <w:p w:rsidR="004D18DB" w:rsidRDefault="004D18DB" w:rsidP="002A79A6">
            <w:pPr>
              <w:pStyle w:val="ListParagraph"/>
              <w:numPr>
                <w:ilvl w:val="0"/>
                <w:numId w:val="44"/>
              </w:numPr>
              <w:rPr>
                <w:sz w:val="24"/>
                <w:szCs w:val="24"/>
              </w:rPr>
            </w:pPr>
            <w:r>
              <w:rPr>
                <w:sz w:val="24"/>
                <w:szCs w:val="24"/>
              </w:rPr>
              <w:t>A business case has been put forward for £66,000 to support the new Head of School and special needs LSA.</w:t>
            </w:r>
          </w:p>
          <w:p w:rsidR="00CA2972" w:rsidRDefault="004D18DB" w:rsidP="000427F6">
            <w:pPr>
              <w:pStyle w:val="ListParagraph"/>
              <w:numPr>
                <w:ilvl w:val="0"/>
                <w:numId w:val="44"/>
              </w:numPr>
              <w:rPr>
                <w:sz w:val="24"/>
                <w:szCs w:val="24"/>
              </w:rPr>
            </w:pPr>
            <w:r>
              <w:rPr>
                <w:sz w:val="24"/>
                <w:szCs w:val="24"/>
              </w:rPr>
              <w:t xml:space="preserve">Staffing: a number of supply and costs have been incurred to cover sickness, training, leadership and PPE days. </w:t>
            </w:r>
          </w:p>
          <w:p w:rsidR="00AF0410" w:rsidRDefault="00CA2972" w:rsidP="000427F6">
            <w:pPr>
              <w:pStyle w:val="ListParagraph"/>
              <w:numPr>
                <w:ilvl w:val="0"/>
                <w:numId w:val="44"/>
              </w:numPr>
              <w:rPr>
                <w:sz w:val="24"/>
                <w:szCs w:val="24"/>
              </w:rPr>
            </w:pPr>
            <w:r>
              <w:rPr>
                <w:sz w:val="24"/>
                <w:szCs w:val="24"/>
              </w:rPr>
              <w:t>Absence: 8 days for teachers and 14.5 days for LSAs, no admin absence.</w:t>
            </w:r>
            <w:r w:rsidR="00AF0410" w:rsidRPr="00CA2972">
              <w:rPr>
                <w:sz w:val="24"/>
                <w:szCs w:val="24"/>
              </w:rPr>
              <w:t xml:space="preserve"> </w:t>
            </w:r>
          </w:p>
          <w:p w:rsidR="00A65D57" w:rsidRPr="00081F29" w:rsidRDefault="00081F29" w:rsidP="000427F6">
            <w:pPr>
              <w:pStyle w:val="ListParagraph"/>
              <w:numPr>
                <w:ilvl w:val="0"/>
                <w:numId w:val="44"/>
              </w:numPr>
              <w:rPr>
                <w:sz w:val="24"/>
                <w:szCs w:val="24"/>
              </w:rPr>
            </w:pPr>
            <w:r>
              <w:rPr>
                <w:sz w:val="24"/>
                <w:szCs w:val="24"/>
              </w:rPr>
              <w:t xml:space="preserve">The SBM noted that they are looking to apply for a grant for library books and </w:t>
            </w:r>
            <w:r>
              <w:rPr>
                <w:sz w:val="24"/>
                <w:szCs w:val="24"/>
              </w:rPr>
              <w:lastRenderedPageBreak/>
              <w:t>new Chrome books for pupils.</w:t>
            </w:r>
          </w:p>
          <w:p w:rsidR="0064702D" w:rsidRDefault="0064702D" w:rsidP="00081F29">
            <w:pPr>
              <w:rPr>
                <w:sz w:val="24"/>
                <w:szCs w:val="24"/>
              </w:rPr>
            </w:pPr>
          </w:p>
          <w:p w:rsidR="00081F29" w:rsidRDefault="00081F29" w:rsidP="00081F29">
            <w:pPr>
              <w:rPr>
                <w:sz w:val="24"/>
                <w:szCs w:val="24"/>
              </w:rPr>
            </w:pPr>
            <w:r>
              <w:rPr>
                <w:sz w:val="24"/>
                <w:szCs w:val="24"/>
              </w:rPr>
              <w:t>Civitas % of teaching costs: 73%</w:t>
            </w:r>
          </w:p>
          <w:p w:rsidR="00081F29" w:rsidRDefault="00081F29" w:rsidP="00081F29">
            <w:pPr>
              <w:rPr>
                <w:sz w:val="24"/>
                <w:szCs w:val="24"/>
              </w:rPr>
            </w:pPr>
            <w:r>
              <w:rPr>
                <w:sz w:val="24"/>
                <w:szCs w:val="24"/>
              </w:rPr>
              <w:t>Ratio of teaching:  26:1</w:t>
            </w:r>
          </w:p>
          <w:p w:rsidR="00081F29" w:rsidRDefault="00081F29" w:rsidP="00081F29">
            <w:pPr>
              <w:rPr>
                <w:sz w:val="24"/>
                <w:szCs w:val="24"/>
              </w:rPr>
            </w:pPr>
            <w:r>
              <w:rPr>
                <w:sz w:val="24"/>
                <w:szCs w:val="24"/>
              </w:rPr>
              <w:t xml:space="preserve">Average teacher cost (including on costs): £43,200 </w:t>
            </w:r>
          </w:p>
          <w:p w:rsidR="00081F29" w:rsidRDefault="00081F29" w:rsidP="000427F6">
            <w:pPr>
              <w:rPr>
                <w:sz w:val="24"/>
                <w:szCs w:val="24"/>
              </w:rPr>
            </w:pPr>
          </w:p>
          <w:p w:rsidR="00081F29" w:rsidRDefault="00081F29" w:rsidP="000427F6">
            <w:pPr>
              <w:rPr>
                <w:sz w:val="24"/>
                <w:szCs w:val="24"/>
              </w:rPr>
            </w:pPr>
            <w:r w:rsidRPr="0064702D">
              <w:rPr>
                <w:i/>
                <w:sz w:val="24"/>
                <w:szCs w:val="24"/>
                <w:u w:val="single"/>
              </w:rPr>
              <w:t>Governors asked about the relative cost of a supply teacher compared to a salaried member of staff</w:t>
            </w:r>
            <w:r>
              <w:rPr>
                <w:sz w:val="24"/>
                <w:szCs w:val="24"/>
              </w:rPr>
              <w:t>. The SBM explained that it depends on the agency fee and what is included and excluded and what the pay scale level is. Generally it is better to have salaried staff and a stable workforce for children.</w:t>
            </w:r>
          </w:p>
          <w:p w:rsidR="003D7900" w:rsidRDefault="003D7900" w:rsidP="000427F6">
            <w:pPr>
              <w:rPr>
                <w:sz w:val="24"/>
                <w:szCs w:val="24"/>
              </w:rPr>
            </w:pPr>
          </w:p>
          <w:p w:rsidR="004A7861" w:rsidRDefault="004A7861" w:rsidP="000427F6">
            <w:pPr>
              <w:rPr>
                <w:sz w:val="24"/>
                <w:szCs w:val="24"/>
              </w:rPr>
            </w:pPr>
            <w:r w:rsidRPr="004A7861">
              <w:rPr>
                <w:i/>
                <w:sz w:val="24"/>
                <w:szCs w:val="24"/>
                <w:u w:val="single"/>
              </w:rPr>
              <w:t>Governors asked for clarification as to whether the business case would be a loan or income</w:t>
            </w:r>
            <w:r>
              <w:rPr>
                <w:sz w:val="24"/>
                <w:szCs w:val="24"/>
              </w:rPr>
              <w:t xml:space="preserve">.  The SBM noted that it was unclear how the money should be treated at this stage; if it is a loan it would be repayable over a three year period.  The SBM confirmed that the recruitment for the LSA for special needs had been completed but that the school was waiting for DBS clearance. FC noted that private companies can complete DBS checks within 14 days. </w:t>
            </w:r>
          </w:p>
          <w:p w:rsidR="00081F29" w:rsidRDefault="00081F29" w:rsidP="000427F6">
            <w:pPr>
              <w:rPr>
                <w:sz w:val="24"/>
                <w:szCs w:val="24"/>
              </w:rPr>
            </w:pPr>
          </w:p>
          <w:p w:rsidR="00AB1856" w:rsidRPr="00526593" w:rsidRDefault="00AB1856" w:rsidP="000427F6">
            <w:pPr>
              <w:rPr>
                <w:b/>
                <w:sz w:val="24"/>
                <w:szCs w:val="24"/>
              </w:rPr>
            </w:pPr>
            <w:r w:rsidRPr="00526593">
              <w:rPr>
                <w:b/>
                <w:sz w:val="24"/>
                <w:szCs w:val="24"/>
              </w:rPr>
              <w:t>The Palmer Academy</w:t>
            </w:r>
          </w:p>
          <w:p w:rsidR="00837EBD" w:rsidRDefault="00837EBD" w:rsidP="00837EBD">
            <w:pPr>
              <w:pStyle w:val="ListParagraph"/>
              <w:numPr>
                <w:ilvl w:val="0"/>
                <w:numId w:val="45"/>
              </w:numPr>
              <w:rPr>
                <w:sz w:val="24"/>
                <w:szCs w:val="24"/>
              </w:rPr>
            </w:pPr>
            <w:r>
              <w:rPr>
                <w:sz w:val="24"/>
                <w:szCs w:val="24"/>
              </w:rPr>
              <w:t xml:space="preserve">REAch have approved a carry forward of </w:t>
            </w:r>
            <w:r w:rsidR="00EB3381" w:rsidRPr="00837EBD">
              <w:rPr>
                <w:sz w:val="24"/>
                <w:szCs w:val="24"/>
              </w:rPr>
              <w:t xml:space="preserve">£407,333 </w:t>
            </w:r>
            <w:r>
              <w:rPr>
                <w:sz w:val="24"/>
                <w:szCs w:val="24"/>
              </w:rPr>
              <w:t xml:space="preserve">which has now gone to </w:t>
            </w:r>
            <w:r w:rsidR="00EB3381" w:rsidRPr="00837EBD">
              <w:rPr>
                <w:sz w:val="24"/>
                <w:szCs w:val="24"/>
              </w:rPr>
              <w:t xml:space="preserve">reserves.  </w:t>
            </w:r>
          </w:p>
          <w:p w:rsidR="00837EBD" w:rsidRDefault="00837EBD" w:rsidP="00837EBD">
            <w:pPr>
              <w:pStyle w:val="ListParagraph"/>
              <w:numPr>
                <w:ilvl w:val="0"/>
                <w:numId w:val="45"/>
              </w:numPr>
              <w:rPr>
                <w:sz w:val="24"/>
                <w:szCs w:val="24"/>
              </w:rPr>
            </w:pPr>
            <w:r>
              <w:rPr>
                <w:sz w:val="24"/>
                <w:szCs w:val="24"/>
              </w:rPr>
              <w:t xml:space="preserve">The EHT noted that they are </w:t>
            </w:r>
            <w:r w:rsidR="00EB3381" w:rsidRPr="00837EBD">
              <w:rPr>
                <w:sz w:val="24"/>
                <w:szCs w:val="24"/>
              </w:rPr>
              <w:t xml:space="preserve">going to put forward an </w:t>
            </w:r>
            <w:r>
              <w:rPr>
                <w:sz w:val="24"/>
                <w:szCs w:val="24"/>
              </w:rPr>
              <w:t xml:space="preserve">urgent business case to </w:t>
            </w:r>
            <w:proofErr w:type="gramStart"/>
            <w:r>
              <w:rPr>
                <w:sz w:val="24"/>
                <w:szCs w:val="24"/>
              </w:rPr>
              <w:t>REAch</w:t>
            </w:r>
            <w:proofErr w:type="gramEnd"/>
            <w:r>
              <w:rPr>
                <w:sz w:val="24"/>
                <w:szCs w:val="24"/>
              </w:rPr>
              <w:t xml:space="preserve"> for</w:t>
            </w:r>
            <w:r w:rsidR="00EB3381" w:rsidRPr="00837EBD">
              <w:rPr>
                <w:sz w:val="24"/>
                <w:szCs w:val="24"/>
              </w:rPr>
              <w:t xml:space="preserve"> £11,545 for additional EYP to work with high needs pupils in the nursery and the cost of the </w:t>
            </w:r>
            <w:proofErr w:type="spellStart"/>
            <w:r w:rsidR="00EB3381" w:rsidRPr="00837EBD">
              <w:rPr>
                <w:sz w:val="24"/>
                <w:szCs w:val="24"/>
              </w:rPr>
              <w:t>PiXL</w:t>
            </w:r>
            <w:proofErr w:type="spellEnd"/>
            <w:r w:rsidR="00EB3381" w:rsidRPr="00837EBD">
              <w:rPr>
                <w:sz w:val="24"/>
                <w:szCs w:val="24"/>
              </w:rPr>
              <w:t xml:space="preserve"> licence which is needed as a school causing concern.  </w:t>
            </w:r>
          </w:p>
          <w:p w:rsidR="00837EBD" w:rsidRDefault="00837EBD" w:rsidP="000427F6">
            <w:pPr>
              <w:pStyle w:val="ListParagraph"/>
              <w:numPr>
                <w:ilvl w:val="0"/>
                <w:numId w:val="45"/>
              </w:numPr>
              <w:rPr>
                <w:sz w:val="24"/>
                <w:szCs w:val="24"/>
              </w:rPr>
            </w:pPr>
            <w:r w:rsidRPr="00837EBD">
              <w:rPr>
                <w:i/>
                <w:sz w:val="24"/>
                <w:szCs w:val="24"/>
                <w:u w:val="single"/>
              </w:rPr>
              <w:t>Governors questioned if the process of submitting a business case was easier for schools that had reserves</w:t>
            </w:r>
            <w:r w:rsidRPr="00837EBD">
              <w:rPr>
                <w:sz w:val="24"/>
                <w:szCs w:val="24"/>
              </w:rPr>
              <w:t>.  The EHT explained that the process was the same for all schools regardless of the reserves they had.</w:t>
            </w:r>
          </w:p>
          <w:p w:rsidR="001B62ED" w:rsidRDefault="001B62ED" w:rsidP="000427F6">
            <w:pPr>
              <w:pStyle w:val="ListParagraph"/>
              <w:numPr>
                <w:ilvl w:val="0"/>
                <w:numId w:val="45"/>
              </w:numPr>
              <w:rPr>
                <w:sz w:val="24"/>
                <w:szCs w:val="24"/>
              </w:rPr>
            </w:pPr>
            <w:r w:rsidRPr="00837EBD">
              <w:rPr>
                <w:sz w:val="24"/>
                <w:szCs w:val="24"/>
              </w:rPr>
              <w:t xml:space="preserve">Staffing: </w:t>
            </w:r>
            <w:r w:rsidR="00837EBD">
              <w:rPr>
                <w:sz w:val="24"/>
                <w:szCs w:val="24"/>
              </w:rPr>
              <w:t xml:space="preserve">a full report on the staffing changes at TPA was shared with governors at the meeting. </w:t>
            </w:r>
          </w:p>
          <w:p w:rsidR="00837EBD" w:rsidRDefault="00837EBD" w:rsidP="000427F6">
            <w:pPr>
              <w:pStyle w:val="ListParagraph"/>
              <w:numPr>
                <w:ilvl w:val="0"/>
                <w:numId w:val="45"/>
              </w:numPr>
              <w:rPr>
                <w:sz w:val="24"/>
                <w:szCs w:val="24"/>
              </w:rPr>
            </w:pPr>
            <w:r>
              <w:rPr>
                <w:sz w:val="24"/>
                <w:szCs w:val="24"/>
              </w:rPr>
              <w:t>Absence: 11 days SLT, 18 days teaching an, 108.5 days LSAs, 17 days LTC and 19.5 days admin.  DP noted that the school was conducting an attendance review and capability procedures where necessary.</w:t>
            </w:r>
          </w:p>
          <w:p w:rsidR="009A703B" w:rsidRDefault="00837EBD" w:rsidP="000427F6">
            <w:pPr>
              <w:pStyle w:val="ListParagraph"/>
              <w:numPr>
                <w:ilvl w:val="0"/>
                <w:numId w:val="45"/>
              </w:numPr>
              <w:rPr>
                <w:sz w:val="24"/>
                <w:szCs w:val="24"/>
              </w:rPr>
            </w:pPr>
            <w:r>
              <w:rPr>
                <w:sz w:val="24"/>
                <w:szCs w:val="24"/>
              </w:rPr>
              <w:t xml:space="preserve">The SBM noted that it has taken some time for the street lights in the </w:t>
            </w:r>
            <w:r w:rsidR="00797227">
              <w:rPr>
                <w:sz w:val="24"/>
                <w:szCs w:val="24"/>
              </w:rPr>
              <w:t>visitor’s</w:t>
            </w:r>
            <w:r>
              <w:rPr>
                <w:sz w:val="24"/>
                <w:szCs w:val="24"/>
              </w:rPr>
              <w:t xml:space="preserve"> car park to be fixed but this is due to happen before the end of the month.</w:t>
            </w:r>
            <w:r w:rsidR="009A703B" w:rsidRPr="00837EBD">
              <w:rPr>
                <w:sz w:val="24"/>
                <w:szCs w:val="24"/>
              </w:rPr>
              <w:t xml:space="preserve"> </w:t>
            </w:r>
          </w:p>
          <w:p w:rsidR="00797227" w:rsidRDefault="00797227" w:rsidP="000427F6">
            <w:pPr>
              <w:pStyle w:val="ListParagraph"/>
              <w:numPr>
                <w:ilvl w:val="0"/>
                <w:numId w:val="45"/>
              </w:numPr>
              <w:rPr>
                <w:sz w:val="24"/>
                <w:szCs w:val="24"/>
              </w:rPr>
            </w:pPr>
            <w:r>
              <w:rPr>
                <w:sz w:val="24"/>
                <w:szCs w:val="24"/>
              </w:rPr>
              <w:t xml:space="preserve">The SBM noted that the only recommendation from the Health and Safety Audit was to use the REAch2 risk assessment forms for the site.  </w:t>
            </w:r>
          </w:p>
          <w:p w:rsidR="00797227" w:rsidRDefault="00797227" w:rsidP="000427F6">
            <w:pPr>
              <w:pStyle w:val="ListParagraph"/>
              <w:numPr>
                <w:ilvl w:val="0"/>
                <w:numId w:val="45"/>
              </w:numPr>
              <w:rPr>
                <w:sz w:val="24"/>
                <w:szCs w:val="24"/>
              </w:rPr>
            </w:pPr>
            <w:r>
              <w:rPr>
                <w:sz w:val="24"/>
                <w:szCs w:val="24"/>
              </w:rPr>
              <w:t>The SBM noted that all the schools are trying to reduce resources costs.</w:t>
            </w:r>
          </w:p>
          <w:p w:rsidR="00797227" w:rsidRDefault="00797227" w:rsidP="000427F6">
            <w:pPr>
              <w:pStyle w:val="ListParagraph"/>
              <w:numPr>
                <w:ilvl w:val="0"/>
                <w:numId w:val="45"/>
              </w:numPr>
              <w:rPr>
                <w:sz w:val="24"/>
                <w:szCs w:val="24"/>
              </w:rPr>
            </w:pPr>
            <w:r>
              <w:rPr>
                <w:sz w:val="24"/>
                <w:szCs w:val="24"/>
              </w:rPr>
              <w:t>The SBM alerted governors that a new server and upgrade to ICT equipment might be needed as Microsoft will not be supporting Windows 7.</w:t>
            </w:r>
          </w:p>
          <w:p w:rsidR="00797227" w:rsidRDefault="00797227" w:rsidP="000427F6">
            <w:pPr>
              <w:pStyle w:val="ListParagraph"/>
              <w:numPr>
                <w:ilvl w:val="0"/>
                <w:numId w:val="45"/>
              </w:numPr>
              <w:rPr>
                <w:sz w:val="24"/>
                <w:szCs w:val="24"/>
              </w:rPr>
            </w:pPr>
            <w:r>
              <w:rPr>
                <w:sz w:val="24"/>
                <w:szCs w:val="24"/>
              </w:rPr>
              <w:t xml:space="preserve">The SBM is looking at online messenger between the main office and classrooms to reduce the time spent by office staff walking to leave messages or collect children for appointments. </w:t>
            </w:r>
          </w:p>
          <w:p w:rsidR="004F417B" w:rsidRDefault="004F417B" w:rsidP="000427F6">
            <w:pPr>
              <w:pStyle w:val="ListParagraph"/>
              <w:numPr>
                <w:ilvl w:val="0"/>
                <w:numId w:val="45"/>
              </w:numPr>
              <w:rPr>
                <w:b/>
                <w:sz w:val="24"/>
                <w:szCs w:val="24"/>
              </w:rPr>
            </w:pPr>
            <w:r>
              <w:rPr>
                <w:sz w:val="24"/>
                <w:szCs w:val="24"/>
              </w:rPr>
              <w:t xml:space="preserve">The SBM noted that the lettings policy needs to be brought to governors for approval.  </w:t>
            </w:r>
            <w:r w:rsidRPr="004F417B">
              <w:rPr>
                <w:b/>
                <w:sz w:val="24"/>
                <w:szCs w:val="24"/>
              </w:rPr>
              <w:t xml:space="preserve">Action: TPA lettings policy to be on the agenda for the next Finance meeting. </w:t>
            </w:r>
          </w:p>
          <w:p w:rsidR="004F417B" w:rsidRPr="004F417B" w:rsidRDefault="004F417B" w:rsidP="000427F6">
            <w:pPr>
              <w:pStyle w:val="ListParagraph"/>
              <w:numPr>
                <w:ilvl w:val="0"/>
                <w:numId w:val="45"/>
              </w:numPr>
              <w:rPr>
                <w:b/>
                <w:sz w:val="24"/>
                <w:szCs w:val="24"/>
              </w:rPr>
            </w:pPr>
            <w:r w:rsidRPr="004F417B">
              <w:rPr>
                <w:sz w:val="24"/>
                <w:szCs w:val="24"/>
              </w:rPr>
              <w:t>The SBM noted that she is looking at the possibility of offering a school holiday club –</w:t>
            </w:r>
            <w:r>
              <w:rPr>
                <w:b/>
                <w:sz w:val="24"/>
                <w:szCs w:val="24"/>
              </w:rPr>
              <w:t xml:space="preserve"> the Chair noted that this would need to cover costs but if our children will benefit then the scheme will not need to make a profit.</w:t>
            </w:r>
          </w:p>
          <w:p w:rsidR="00E02436" w:rsidRDefault="004F417B" w:rsidP="000427F6">
            <w:pPr>
              <w:rPr>
                <w:sz w:val="24"/>
                <w:szCs w:val="24"/>
              </w:rPr>
            </w:pPr>
            <w:r>
              <w:rPr>
                <w:sz w:val="24"/>
                <w:szCs w:val="24"/>
              </w:rPr>
              <w:lastRenderedPageBreak/>
              <w:t xml:space="preserve">TPA </w:t>
            </w:r>
            <w:r w:rsidR="00E02436">
              <w:rPr>
                <w:sz w:val="24"/>
                <w:szCs w:val="24"/>
              </w:rPr>
              <w:t>staff cost</w:t>
            </w:r>
            <w:r>
              <w:rPr>
                <w:sz w:val="24"/>
                <w:szCs w:val="24"/>
              </w:rPr>
              <w:t>:</w:t>
            </w:r>
            <w:r w:rsidR="00E02436">
              <w:rPr>
                <w:sz w:val="24"/>
                <w:szCs w:val="24"/>
              </w:rPr>
              <w:t xml:space="preserve"> 78%</w:t>
            </w:r>
          </w:p>
          <w:p w:rsidR="00E02436" w:rsidRDefault="00E02436" w:rsidP="000427F6">
            <w:pPr>
              <w:rPr>
                <w:sz w:val="24"/>
                <w:szCs w:val="24"/>
              </w:rPr>
            </w:pPr>
            <w:r>
              <w:rPr>
                <w:sz w:val="24"/>
                <w:szCs w:val="24"/>
              </w:rPr>
              <w:t xml:space="preserve">Pupil teacher </w:t>
            </w:r>
            <w:r w:rsidR="004F417B">
              <w:rPr>
                <w:sz w:val="24"/>
                <w:szCs w:val="24"/>
              </w:rPr>
              <w:t xml:space="preserve">ratio </w:t>
            </w:r>
            <w:r>
              <w:rPr>
                <w:sz w:val="24"/>
                <w:szCs w:val="24"/>
              </w:rPr>
              <w:t>22.65:1</w:t>
            </w:r>
          </w:p>
          <w:p w:rsidR="00E02436" w:rsidRDefault="00E02436" w:rsidP="000427F6">
            <w:pPr>
              <w:rPr>
                <w:sz w:val="24"/>
                <w:szCs w:val="24"/>
              </w:rPr>
            </w:pPr>
            <w:r>
              <w:rPr>
                <w:sz w:val="24"/>
                <w:szCs w:val="24"/>
              </w:rPr>
              <w:t xml:space="preserve">Average teacher </w:t>
            </w:r>
            <w:r w:rsidR="004F417B">
              <w:rPr>
                <w:sz w:val="24"/>
                <w:szCs w:val="24"/>
              </w:rPr>
              <w:t xml:space="preserve">costs </w:t>
            </w:r>
            <w:r>
              <w:rPr>
                <w:sz w:val="24"/>
                <w:szCs w:val="24"/>
              </w:rPr>
              <w:t>£45,791</w:t>
            </w:r>
          </w:p>
          <w:p w:rsidR="00E02436" w:rsidRDefault="00E02436" w:rsidP="000427F6">
            <w:pPr>
              <w:rPr>
                <w:sz w:val="24"/>
                <w:szCs w:val="24"/>
              </w:rPr>
            </w:pPr>
          </w:p>
          <w:p w:rsidR="00E02436" w:rsidRPr="004F417B" w:rsidRDefault="004F417B" w:rsidP="000427F6">
            <w:pPr>
              <w:rPr>
                <w:b/>
                <w:sz w:val="24"/>
                <w:szCs w:val="24"/>
              </w:rPr>
            </w:pPr>
            <w:r w:rsidRPr="004F417B">
              <w:rPr>
                <w:i/>
                <w:sz w:val="24"/>
                <w:szCs w:val="24"/>
                <w:u w:val="single"/>
              </w:rPr>
              <w:t>Governors noted that the average teacher costs at Ranikhet appear particularly high compared to TPA.</w:t>
            </w:r>
            <w:r>
              <w:rPr>
                <w:sz w:val="24"/>
                <w:szCs w:val="24"/>
              </w:rPr>
              <w:t xml:space="preserve">  </w:t>
            </w:r>
            <w:r w:rsidRPr="004F417B">
              <w:rPr>
                <w:b/>
                <w:sz w:val="24"/>
                <w:szCs w:val="24"/>
              </w:rPr>
              <w:t xml:space="preserve">Action: BV agreed to check the formula to ensure that the recharge of the EHT’s costs is being appropriately reflected in each school’s calculation of staff costs. </w:t>
            </w:r>
          </w:p>
          <w:p w:rsidR="00E02436" w:rsidRPr="004F417B" w:rsidRDefault="00E02436" w:rsidP="000427F6">
            <w:pPr>
              <w:rPr>
                <w:i/>
                <w:sz w:val="24"/>
                <w:szCs w:val="24"/>
                <w:u w:val="single"/>
              </w:rPr>
            </w:pPr>
          </w:p>
          <w:p w:rsidR="00BB2084" w:rsidRDefault="004F417B" w:rsidP="000427F6">
            <w:pPr>
              <w:rPr>
                <w:sz w:val="24"/>
                <w:szCs w:val="24"/>
              </w:rPr>
            </w:pPr>
            <w:r w:rsidRPr="004F417B">
              <w:rPr>
                <w:i/>
                <w:sz w:val="24"/>
                <w:szCs w:val="24"/>
                <w:u w:val="single"/>
              </w:rPr>
              <w:t>Governors questioned why the early year’s income at TPA has gone down</w:t>
            </w:r>
            <w:r>
              <w:rPr>
                <w:sz w:val="24"/>
                <w:szCs w:val="24"/>
              </w:rPr>
              <w:t xml:space="preserve">.  The SBM managed explained that there is one fewer class due to teacher recruitment issues in the nursery. </w:t>
            </w:r>
          </w:p>
          <w:p w:rsidR="004F417B" w:rsidRPr="004F417B" w:rsidRDefault="004F417B" w:rsidP="000427F6">
            <w:pPr>
              <w:rPr>
                <w:i/>
                <w:sz w:val="24"/>
                <w:szCs w:val="24"/>
                <w:u w:val="single"/>
              </w:rPr>
            </w:pPr>
          </w:p>
          <w:p w:rsidR="009C5669" w:rsidRDefault="004F417B" w:rsidP="004F417B">
            <w:pPr>
              <w:rPr>
                <w:sz w:val="24"/>
                <w:szCs w:val="24"/>
              </w:rPr>
            </w:pPr>
            <w:r w:rsidRPr="004F417B">
              <w:rPr>
                <w:i/>
                <w:sz w:val="24"/>
                <w:szCs w:val="24"/>
                <w:u w:val="single"/>
              </w:rPr>
              <w:t>Governors questioned the trips and income line</w:t>
            </w:r>
            <w:r>
              <w:rPr>
                <w:sz w:val="24"/>
                <w:szCs w:val="24"/>
              </w:rPr>
              <w:t>. The SBM noted that this is being monitored in the school and that the school is looking for more contributions from parents and carers and fundraising from the older children before trips run.</w:t>
            </w:r>
          </w:p>
        </w:tc>
      </w:tr>
      <w:tr w:rsidR="00C54FE5" w:rsidTr="001F373A">
        <w:trPr>
          <w:trHeight w:val="66"/>
        </w:trPr>
        <w:tc>
          <w:tcPr>
            <w:tcW w:w="816" w:type="dxa"/>
          </w:tcPr>
          <w:p w:rsidR="00C54FE5" w:rsidRPr="00623B0C" w:rsidRDefault="00C54FE5" w:rsidP="00633EEE">
            <w:pPr>
              <w:jc w:val="center"/>
              <w:rPr>
                <w:sz w:val="24"/>
                <w:szCs w:val="24"/>
              </w:rPr>
            </w:pPr>
            <w:r>
              <w:rPr>
                <w:sz w:val="24"/>
                <w:szCs w:val="24"/>
              </w:rPr>
              <w:lastRenderedPageBreak/>
              <w:t>7</w:t>
            </w:r>
          </w:p>
        </w:tc>
        <w:tc>
          <w:tcPr>
            <w:tcW w:w="8224" w:type="dxa"/>
          </w:tcPr>
          <w:p w:rsidR="00C54FE5" w:rsidRPr="00C54FE5" w:rsidRDefault="00C54FE5" w:rsidP="000427F6">
            <w:pPr>
              <w:rPr>
                <w:b/>
                <w:sz w:val="24"/>
                <w:szCs w:val="24"/>
              </w:rPr>
            </w:pPr>
            <w:r w:rsidRPr="00C54FE5">
              <w:rPr>
                <w:b/>
                <w:sz w:val="24"/>
                <w:szCs w:val="24"/>
              </w:rPr>
              <w:t>GDPR</w:t>
            </w:r>
          </w:p>
        </w:tc>
      </w:tr>
      <w:tr w:rsidR="00C54FE5" w:rsidTr="001F373A">
        <w:trPr>
          <w:trHeight w:val="66"/>
        </w:trPr>
        <w:tc>
          <w:tcPr>
            <w:tcW w:w="816" w:type="dxa"/>
          </w:tcPr>
          <w:p w:rsidR="00C54FE5" w:rsidRDefault="00C54FE5" w:rsidP="00633EEE">
            <w:pPr>
              <w:jc w:val="center"/>
              <w:rPr>
                <w:sz w:val="24"/>
                <w:szCs w:val="24"/>
              </w:rPr>
            </w:pPr>
          </w:p>
        </w:tc>
        <w:tc>
          <w:tcPr>
            <w:tcW w:w="8224" w:type="dxa"/>
          </w:tcPr>
          <w:p w:rsidR="005275E1" w:rsidRDefault="005275E1" w:rsidP="000427F6">
            <w:pPr>
              <w:rPr>
                <w:sz w:val="24"/>
                <w:szCs w:val="24"/>
              </w:rPr>
            </w:pPr>
            <w:r>
              <w:rPr>
                <w:sz w:val="24"/>
                <w:szCs w:val="24"/>
              </w:rPr>
              <w:t xml:space="preserve">FB noted that he had received some information on the implications of GDPR at the Reading Governor Services briefing for governors. The clerk had also attended the clerk briefing where the GDPR was discussed.  </w:t>
            </w:r>
          </w:p>
          <w:p w:rsidR="005275E1" w:rsidRDefault="005275E1" w:rsidP="000427F6">
            <w:pPr>
              <w:rPr>
                <w:sz w:val="24"/>
                <w:szCs w:val="24"/>
              </w:rPr>
            </w:pPr>
          </w:p>
          <w:p w:rsidR="005275E1" w:rsidRDefault="005275E1" w:rsidP="000427F6">
            <w:pPr>
              <w:rPr>
                <w:sz w:val="24"/>
                <w:szCs w:val="24"/>
              </w:rPr>
            </w:pPr>
            <w:r>
              <w:rPr>
                <w:sz w:val="24"/>
                <w:szCs w:val="24"/>
              </w:rPr>
              <w:t xml:space="preserve">The EHT explained that the REAch Heads Forum would be looking at the implications of GDPR which is due to come into force on the 25 May 2018.  </w:t>
            </w:r>
          </w:p>
          <w:p w:rsidR="005275E1" w:rsidRDefault="005275E1" w:rsidP="000427F6">
            <w:pPr>
              <w:rPr>
                <w:sz w:val="24"/>
                <w:szCs w:val="24"/>
              </w:rPr>
            </w:pPr>
          </w:p>
          <w:p w:rsidR="00860314" w:rsidRPr="005275E1" w:rsidRDefault="005275E1" w:rsidP="000427F6">
            <w:pPr>
              <w:rPr>
                <w:b/>
                <w:sz w:val="24"/>
                <w:szCs w:val="24"/>
              </w:rPr>
            </w:pPr>
            <w:r w:rsidRPr="005275E1">
              <w:rPr>
                <w:b/>
                <w:sz w:val="24"/>
                <w:szCs w:val="24"/>
              </w:rPr>
              <w:t>Action: EHT to update on GDPR at the March meeting.</w:t>
            </w:r>
            <w:r w:rsidR="00B1282D" w:rsidRPr="005275E1">
              <w:rPr>
                <w:b/>
                <w:sz w:val="24"/>
                <w:szCs w:val="24"/>
              </w:rPr>
              <w:t xml:space="preserve"> </w:t>
            </w:r>
          </w:p>
        </w:tc>
      </w:tr>
      <w:tr w:rsidR="00C54FE5" w:rsidRPr="00452ADC" w:rsidTr="001F373A">
        <w:trPr>
          <w:trHeight w:val="66"/>
        </w:trPr>
        <w:tc>
          <w:tcPr>
            <w:tcW w:w="816" w:type="dxa"/>
          </w:tcPr>
          <w:p w:rsidR="00C54FE5" w:rsidRPr="00623B0C" w:rsidRDefault="00C54FE5" w:rsidP="00633EEE">
            <w:pPr>
              <w:jc w:val="center"/>
              <w:rPr>
                <w:sz w:val="24"/>
                <w:szCs w:val="24"/>
              </w:rPr>
            </w:pPr>
            <w:r>
              <w:rPr>
                <w:sz w:val="24"/>
                <w:szCs w:val="24"/>
              </w:rPr>
              <w:t>8</w:t>
            </w:r>
          </w:p>
        </w:tc>
        <w:tc>
          <w:tcPr>
            <w:tcW w:w="8224" w:type="dxa"/>
          </w:tcPr>
          <w:p w:rsidR="00C54FE5" w:rsidRPr="00C54FE5" w:rsidRDefault="00C54FE5" w:rsidP="000427F6">
            <w:pPr>
              <w:rPr>
                <w:b/>
                <w:sz w:val="24"/>
                <w:szCs w:val="24"/>
                <w:lang w:val="fr-WINDIES"/>
              </w:rPr>
            </w:pPr>
            <w:r w:rsidRPr="00AB190E">
              <w:rPr>
                <w:b/>
                <w:sz w:val="24"/>
                <w:szCs w:val="24"/>
              </w:rPr>
              <w:t>Attendanc</w:t>
            </w:r>
            <w:r w:rsidRPr="00B34499">
              <w:rPr>
                <w:b/>
                <w:sz w:val="24"/>
                <w:szCs w:val="24"/>
              </w:rPr>
              <w:t xml:space="preserve">e audit updates </w:t>
            </w:r>
            <w:r w:rsidRPr="001C5E75">
              <w:rPr>
                <w:b/>
                <w:sz w:val="24"/>
                <w:szCs w:val="24"/>
              </w:rPr>
              <w:t>(Civitas, TPA</w:t>
            </w:r>
            <w:r w:rsidRPr="00C54FE5">
              <w:rPr>
                <w:b/>
                <w:sz w:val="24"/>
                <w:szCs w:val="24"/>
                <w:lang w:val="fr-WINDIES"/>
              </w:rPr>
              <w:t>)</w:t>
            </w:r>
          </w:p>
        </w:tc>
      </w:tr>
      <w:tr w:rsidR="00C54FE5" w:rsidRPr="00E25CD2" w:rsidTr="001F373A">
        <w:trPr>
          <w:trHeight w:val="66"/>
        </w:trPr>
        <w:tc>
          <w:tcPr>
            <w:tcW w:w="816" w:type="dxa"/>
          </w:tcPr>
          <w:p w:rsidR="00C54FE5" w:rsidRPr="00452ADC" w:rsidRDefault="00C54FE5" w:rsidP="00633EEE">
            <w:pPr>
              <w:jc w:val="center"/>
              <w:rPr>
                <w:sz w:val="24"/>
                <w:szCs w:val="24"/>
                <w:lang w:val="fr-WINDIES"/>
              </w:rPr>
            </w:pPr>
          </w:p>
        </w:tc>
        <w:tc>
          <w:tcPr>
            <w:tcW w:w="8224" w:type="dxa"/>
          </w:tcPr>
          <w:p w:rsidR="005275E1" w:rsidRDefault="005275E1" w:rsidP="000427F6">
            <w:pPr>
              <w:rPr>
                <w:sz w:val="24"/>
                <w:szCs w:val="24"/>
              </w:rPr>
            </w:pPr>
            <w:r>
              <w:rPr>
                <w:sz w:val="24"/>
                <w:szCs w:val="24"/>
              </w:rPr>
              <w:t xml:space="preserve">DP explained that TPA and Civitas had received an attendance audit as part of the Schools Causing Concern process.  The key outcomes from the audit have been that the cluster is now working towards a shared attendance policy and practice across the three schools with similar targets to improve attendance and reduce persistent absence.  DP explained that the schools are working together to implement the policy by targeting parents, providing training to teachers and governors around expectations.  </w:t>
            </w:r>
          </w:p>
          <w:p w:rsidR="005275E1" w:rsidRDefault="005275E1" w:rsidP="000427F6">
            <w:pPr>
              <w:rPr>
                <w:sz w:val="24"/>
                <w:szCs w:val="24"/>
              </w:rPr>
            </w:pPr>
          </w:p>
          <w:p w:rsidR="00B60E11" w:rsidRPr="00E25CD2" w:rsidRDefault="005275E1" w:rsidP="005275E1">
            <w:pPr>
              <w:rPr>
                <w:sz w:val="24"/>
                <w:szCs w:val="24"/>
              </w:rPr>
            </w:pPr>
            <w:r>
              <w:rPr>
                <w:sz w:val="24"/>
                <w:szCs w:val="24"/>
              </w:rPr>
              <w:t>The EHT noted that the revised attendance policy is clearer for parents around what the expectations are for attendance and noted that all three schools need to follow up persistent absence in a targeted way.</w:t>
            </w:r>
          </w:p>
        </w:tc>
      </w:tr>
      <w:tr w:rsidR="00C54FE5" w:rsidTr="001F373A">
        <w:trPr>
          <w:trHeight w:val="66"/>
        </w:trPr>
        <w:tc>
          <w:tcPr>
            <w:tcW w:w="816" w:type="dxa"/>
          </w:tcPr>
          <w:p w:rsidR="00C54FE5" w:rsidRPr="001C45C0" w:rsidRDefault="00C54FE5" w:rsidP="00633EEE">
            <w:pPr>
              <w:jc w:val="center"/>
              <w:rPr>
                <w:sz w:val="24"/>
                <w:szCs w:val="24"/>
              </w:rPr>
            </w:pPr>
            <w:r w:rsidRPr="001C45C0">
              <w:rPr>
                <w:sz w:val="24"/>
                <w:szCs w:val="24"/>
              </w:rPr>
              <w:t>9</w:t>
            </w:r>
          </w:p>
        </w:tc>
        <w:tc>
          <w:tcPr>
            <w:tcW w:w="8224" w:type="dxa"/>
          </w:tcPr>
          <w:p w:rsidR="00C54FE5" w:rsidRPr="00C54FE5" w:rsidRDefault="00C54FE5" w:rsidP="000427F6">
            <w:pPr>
              <w:rPr>
                <w:b/>
                <w:sz w:val="24"/>
                <w:szCs w:val="24"/>
              </w:rPr>
            </w:pPr>
            <w:r w:rsidRPr="00C54FE5">
              <w:rPr>
                <w:b/>
                <w:sz w:val="24"/>
                <w:szCs w:val="24"/>
              </w:rPr>
              <w:t>Safeguarding update – Trust Safeguarding Lead briefing</w:t>
            </w:r>
            <w:r w:rsidR="00B60E11">
              <w:rPr>
                <w:b/>
                <w:sz w:val="24"/>
                <w:szCs w:val="24"/>
              </w:rPr>
              <w:t xml:space="preserve"> Helen Beattie</w:t>
            </w:r>
          </w:p>
        </w:tc>
      </w:tr>
      <w:tr w:rsidR="00C54FE5" w:rsidRPr="00E21B87" w:rsidTr="001F373A">
        <w:trPr>
          <w:trHeight w:val="66"/>
        </w:trPr>
        <w:tc>
          <w:tcPr>
            <w:tcW w:w="816" w:type="dxa"/>
          </w:tcPr>
          <w:p w:rsidR="00C54FE5" w:rsidRPr="00E21B87" w:rsidRDefault="00C54FE5" w:rsidP="00633EEE">
            <w:pPr>
              <w:jc w:val="center"/>
              <w:rPr>
                <w:sz w:val="24"/>
                <w:szCs w:val="24"/>
              </w:rPr>
            </w:pPr>
          </w:p>
        </w:tc>
        <w:tc>
          <w:tcPr>
            <w:tcW w:w="8224" w:type="dxa"/>
          </w:tcPr>
          <w:p w:rsidR="00C54FE5" w:rsidRPr="00E21B87" w:rsidRDefault="00352314" w:rsidP="000427F6">
            <w:pPr>
              <w:rPr>
                <w:sz w:val="24"/>
                <w:szCs w:val="24"/>
              </w:rPr>
            </w:pPr>
            <w:r w:rsidRPr="00E21B87">
              <w:rPr>
                <w:sz w:val="24"/>
                <w:szCs w:val="24"/>
              </w:rPr>
              <w:t>H</w:t>
            </w:r>
            <w:r w:rsidR="00A739C2">
              <w:rPr>
                <w:sz w:val="24"/>
                <w:szCs w:val="24"/>
              </w:rPr>
              <w:t xml:space="preserve">elen Beattie </w:t>
            </w:r>
            <w:r w:rsidRPr="00E21B87">
              <w:rPr>
                <w:sz w:val="24"/>
                <w:szCs w:val="24"/>
              </w:rPr>
              <w:t>explained her role as Trust Safeguarding Lead</w:t>
            </w:r>
            <w:r w:rsidR="00A739C2">
              <w:rPr>
                <w:sz w:val="24"/>
                <w:szCs w:val="24"/>
              </w:rPr>
              <w:t xml:space="preserve"> and gave governors an update on the focus of her work in each of the schools and across the cluster:</w:t>
            </w:r>
          </w:p>
          <w:p w:rsidR="00352314" w:rsidRDefault="00352314" w:rsidP="000427F6">
            <w:pPr>
              <w:rPr>
                <w:sz w:val="24"/>
                <w:szCs w:val="24"/>
              </w:rPr>
            </w:pPr>
          </w:p>
          <w:p w:rsidR="00A739C2" w:rsidRDefault="00A739C2" w:rsidP="000427F6">
            <w:pPr>
              <w:rPr>
                <w:b/>
                <w:sz w:val="24"/>
                <w:szCs w:val="24"/>
              </w:rPr>
            </w:pPr>
            <w:r w:rsidRPr="00A739C2">
              <w:rPr>
                <w:b/>
                <w:sz w:val="24"/>
                <w:szCs w:val="24"/>
              </w:rPr>
              <w:t>Civitas</w:t>
            </w:r>
          </w:p>
          <w:p w:rsidR="00A739C2" w:rsidRPr="00A739C2" w:rsidRDefault="00A739C2" w:rsidP="00A739C2">
            <w:pPr>
              <w:pStyle w:val="ListParagraph"/>
              <w:numPr>
                <w:ilvl w:val="0"/>
                <w:numId w:val="40"/>
              </w:numPr>
              <w:rPr>
                <w:b/>
                <w:sz w:val="24"/>
                <w:szCs w:val="24"/>
              </w:rPr>
            </w:pPr>
            <w:r>
              <w:rPr>
                <w:sz w:val="24"/>
                <w:szCs w:val="24"/>
              </w:rPr>
              <w:t>Supporting leadership team capacity</w:t>
            </w:r>
          </w:p>
          <w:p w:rsidR="00A739C2" w:rsidRPr="00A739C2" w:rsidRDefault="00A739C2" w:rsidP="00A739C2">
            <w:pPr>
              <w:pStyle w:val="ListParagraph"/>
              <w:numPr>
                <w:ilvl w:val="0"/>
                <w:numId w:val="40"/>
              </w:numPr>
              <w:rPr>
                <w:b/>
                <w:sz w:val="24"/>
                <w:szCs w:val="24"/>
              </w:rPr>
            </w:pPr>
            <w:r>
              <w:rPr>
                <w:sz w:val="24"/>
                <w:szCs w:val="24"/>
              </w:rPr>
              <w:t>Acting as the designated safeguarding leave in the absence of th</w:t>
            </w:r>
            <w:r w:rsidR="00BA52E0">
              <w:rPr>
                <w:sz w:val="24"/>
                <w:szCs w:val="24"/>
              </w:rPr>
              <w:t>e</w:t>
            </w:r>
            <w:r>
              <w:rPr>
                <w:sz w:val="24"/>
                <w:szCs w:val="24"/>
              </w:rPr>
              <w:t xml:space="preserve"> EHT</w:t>
            </w:r>
          </w:p>
          <w:p w:rsidR="00A739C2" w:rsidRPr="00A739C2" w:rsidRDefault="00A739C2" w:rsidP="00A739C2">
            <w:pPr>
              <w:pStyle w:val="ListParagraph"/>
              <w:numPr>
                <w:ilvl w:val="0"/>
                <w:numId w:val="40"/>
              </w:numPr>
              <w:rPr>
                <w:b/>
                <w:sz w:val="24"/>
                <w:szCs w:val="24"/>
              </w:rPr>
            </w:pPr>
            <w:r>
              <w:rPr>
                <w:sz w:val="24"/>
                <w:szCs w:val="24"/>
              </w:rPr>
              <w:t>Supported high level safeguarding cases</w:t>
            </w:r>
          </w:p>
          <w:p w:rsidR="00A739C2" w:rsidRPr="00A739C2" w:rsidRDefault="00A739C2" w:rsidP="00A739C2">
            <w:pPr>
              <w:pStyle w:val="ListParagraph"/>
              <w:numPr>
                <w:ilvl w:val="0"/>
                <w:numId w:val="40"/>
              </w:numPr>
              <w:rPr>
                <w:b/>
                <w:sz w:val="24"/>
                <w:szCs w:val="24"/>
              </w:rPr>
            </w:pPr>
            <w:r>
              <w:rPr>
                <w:sz w:val="24"/>
                <w:szCs w:val="24"/>
              </w:rPr>
              <w:t>Worked with the admin assistant to put in place attendance tracking and monitoring systems prior to the attendance audit team review</w:t>
            </w:r>
          </w:p>
          <w:p w:rsidR="00A739C2" w:rsidRPr="00A739C2" w:rsidRDefault="00A739C2" w:rsidP="00A739C2">
            <w:pPr>
              <w:pStyle w:val="ListParagraph"/>
              <w:numPr>
                <w:ilvl w:val="0"/>
                <w:numId w:val="40"/>
              </w:numPr>
              <w:rPr>
                <w:b/>
                <w:sz w:val="24"/>
                <w:szCs w:val="24"/>
              </w:rPr>
            </w:pPr>
            <w:r>
              <w:rPr>
                <w:sz w:val="24"/>
                <w:szCs w:val="24"/>
              </w:rPr>
              <w:t xml:space="preserve">Identified pupils whose attendance was causing concern (below 90%) by monitoring and tracking pupils with attendance of 95% or less for four weeks.  </w:t>
            </w:r>
            <w:r>
              <w:rPr>
                <w:sz w:val="24"/>
                <w:szCs w:val="24"/>
              </w:rPr>
              <w:lastRenderedPageBreak/>
              <w:t xml:space="preserve">Of the 51 pupils identified 26 had 100% attendance during the four week monitoring period; 35 met their attendance target and the average attendance was 94.2%.  Despite this improvement it was noted that overall 23 of the 51 children were still considered persistently absent.  16 children didn’t meet the attendance target and 10 children’s cumulative attendance got worse during the monitoring period.  HB noted that the EWO was involved with two families in Year 2.  </w:t>
            </w:r>
            <w:r w:rsidRPr="00A739C2">
              <w:rPr>
                <w:i/>
                <w:sz w:val="24"/>
                <w:szCs w:val="24"/>
                <w:u w:val="single"/>
              </w:rPr>
              <w:t>Governors questioned if all absence was due to holidays or whether there were genuine health needs leading to absences</w:t>
            </w:r>
            <w:r>
              <w:rPr>
                <w:sz w:val="24"/>
                <w:szCs w:val="24"/>
              </w:rPr>
              <w:t xml:space="preserve">. HB agreed that the figures needed to be contextualised by medical needs and bereavement but noted that there is a need for communication with parents and carers to improve around the timing of appointments in school time. </w:t>
            </w:r>
          </w:p>
          <w:p w:rsidR="00E21B87" w:rsidRDefault="00E21B87" w:rsidP="000427F6">
            <w:pPr>
              <w:rPr>
                <w:sz w:val="24"/>
                <w:szCs w:val="24"/>
              </w:rPr>
            </w:pPr>
          </w:p>
          <w:p w:rsidR="00B86357" w:rsidRPr="00A739C2" w:rsidRDefault="00B86357" w:rsidP="000427F6">
            <w:pPr>
              <w:rPr>
                <w:b/>
                <w:sz w:val="24"/>
                <w:szCs w:val="24"/>
              </w:rPr>
            </w:pPr>
            <w:r w:rsidRPr="00A739C2">
              <w:rPr>
                <w:b/>
                <w:sz w:val="24"/>
                <w:szCs w:val="24"/>
              </w:rPr>
              <w:t>Ranikhet</w:t>
            </w:r>
          </w:p>
          <w:p w:rsidR="00A739C2" w:rsidRDefault="00B86357" w:rsidP="00A739C2">
            <w:pPr>
              <w:pStyle w:val="ListParagraph"/>
              <w:numPr>
                <w:ilvl w:val="0"/>
                <w:numId w:val="41"/>
              </w:numPr>
              <w:rPr>
                <w:sz w:val="24"/>
                <w:szCs w:val="24"/>
              </w:rPr>
            </w:pPr>
            <w:r w:rsidRPr="00A739C2">
              <w:rPr>
                <w:sz w:val="24"/>
                <w:szCs w:val="24"/>
              </w:rPr>
              <w:t>Focus on Ofsted preparation through</w:t>
            </w:r>
            <w:r w:rsidR="00A739C2">
              <w:rPr>
                <w:sz w:val="24"/>
                <w:szCs w:val="24"/>
              </w:rPr>
              <w:t xml:space="preserve"> the Trust</w:t>
            </w:r>
            <w:r w:rsidRPr="00A739C2">
              <w:rPr>
                <w:sz w:val="24"/>
                <w:szCs w:val="24"/>
              </w:rPr>
              <w:t xml:space="preserve"> ROSE process</w:t>
            </w:r>
          </w:p>
          <w:p w:rsidR="00A739C2" w:rsidRDefault="00A739C2" w:rsidP="00A739C2">
            <w:pPr>
              <w:pStyle w:val="ListParagraph"/>
              <w:numPr>
                <w:ilvl w:val="0"/>
                <w:numId w:val="41"/>
              </w:numPr>
              <w:rPr>
                <w:sz w:val="24"/>
                <w:szCs w:val="24"/>
              </w:rPr>
            </w:pPr>
            <w:r>
              <w:rPr>
                <w:sz w:val="24"/>
                <w:szCs w:val="24"/>
              </w:rPr>
              <w:t>HB noted that the Trust safeguarding audit had highlighted some areas of concern around attention to detail and gap filling. HB reported that she was disappointed with the progress made at Ranikhet and that her monitoring visit on the 10 January had shown that some items noted during the audit had not been completed.</w:t>
            </w:r>
          </w:p>
          <w:p w:rsidR="00B86357" w:rsidRPr="00BA52E0" w:rsidRDefault="00A739C2" w:rsidP="00A739C2">
            <w:pPr>
              <w:pStyle w:val="ListParagraph"/>
              <w:numPr>
                <w:ilvl w:val="0"/>
                <w:numId w:val="41"/>
              </w:numPr>
              <w:rPr>
                <w:b/>
                <w:sz w:val="24"/>
                <w:szCs w:val="24"/>
              </w:rPr>
            </w:pPr>
            <w:r w:rsidRPr="00BA52E0">
              <w:rPr>
                <w:b/>
                <w:sz w:val="24"/>
                <w:szCs w:val="24"/>
              </w:rPr>
              <w:t xml:space="preserve">Action: </w:t>
            </w:r>
            <w:r w:rsidR="00A0098C" w:rsidRPr="00BA52E0">
              <w:rPr>
                <w:b/>
                <w:sz w:val="24"/>
                <w:szCs w:val="24"/>
              </w:rPr>
              <w:t>FC to ensure that the safeguarding audit actions have been completed and the school is legally compliant with robust evidence of this documented.</w:t>
            </w:r>
            <w:r w:rsidR="00B46633" w:rsidRPr="00BA52E0">
              <w:rPr>
                <w:b/>
                <w:sz w:val="24"/>
                <w:szCs w:val="24"/>
              </w:rPr>
              <w:t xml:space="preserve">  </w:t>
            </w:r>
          </w:p>
          <w:p w:rsidR="00B46633" w:rsidRDefault="00B46633" w:rsidP="000427F6">
            <w:pPr>
              <w:rPr>
                <w:sz w:val="24"/>
                <w:szCs w:val="24"/>
              </w:rPr>
            </w:pPr>
          </w:p>
          <w:p w:rsidR="00B46633" w:rsidRPr="00F46DED" w:rsidRDefault="00B46633" w:rsidP="000427F6">
            <w:pPr>
              <w:rPr>
                <w:b/>
                <w:sz w:val="24"/>
                <w:szCs w:val="24"/>
              </w:rPr>
            </w:pPr>
            <w:r w:rsidRPr="00F46DED">
              <w:rPr>
                <w:b/>
                <w:sz w:val="24"/>
                <w:szCs w:val="24"/>
              </w:rPr>
              <w:t>T</w:t>
            </w:r>
            <w:r w:rsidR="00F46DED" w:rsidRPr="00F46DED">
              <w:rPr>
                <w:b/>
                <w:sz w:val="24"/>
                <w:szCs w:val="24"/>
              </w:rPr>
              <w:t xml:space="preserve">he </w:t>
            </w:r>
            <w:r w:rsidRPr="00F46DED">
              <w:rPr>
                <w:b/>
                <w:sz w:val="24"/>
                <w:szCs w:val="24"/>
              </w:rPr>
              <w:t>P</w:t>
            </w:r>
            <w:r w:rsidR="00F46DED" w:rsidRPr="00F46DED">
              <w:rPr>
                <w:b/>
                <w:sz w:val="24"/>
                <w:szCs w:val="24"/>
              </w:rPr>
              <w:t xml:space="preserve">almer </w:t>
            </w:r>
            <w:r w:rsidRPr="00F46DED">
              <w:rPr>
                <w:b/>
                <w:sz w:val="24"/>
                <w:szCs w:val="24"/>
              </w:rPr>
              <w:t>A</w:t>
            </w:r>
            <w:r w:rsidR="00F46DED" w:rsidRPr="00F46DED">
              <w:rPr>
                <w:b/>
                <w:sz w:val="24"/>
                <w:szCs w:val="24"/>
              </w:rPr>
              <w:t>cademy</w:t>
            </w:r>
          </w:p>
          <w:p w:rsidR="00F46DED" w:rsidRDefault="00F46DED" w:rsidP="00F46DED">
            <w:pPr>
              <w:pStyle w:val="ListParagraph"/>
              <w:numPr>
                <w:ilvl w:val="0"/>
                <w:numId w:val="42"/>
              </w:numPr>
              <w:rPr>
                <w:sz w:val="24"/>
                <w:szCs w:val="24"/>
              </w:rPr>
            </w:pPr>
            <w:r>
              <w:rPr>
                <w:sz w:val="24"/>
                <w:szCs w:val="24"/>
              </w:rPr>
              <w:t>HB explained that she has been supporting the Head of School and EHT with one very serious child protection case at TPA (see part 2 minutes).</w:t>
            </w:r>
          </w:p>
          <w:p w:rsidR="005D68CE" w:rsidRDefault="005D68CE" w:rsidP="000427F6">
            <w:pPr>
              <w:rPr>
                <w:sz w:val="24"/>
                <w:szCs w:val="24"/>
              </w:rPr>
            </w:pPr>
          </w:p>
          <w:p w:rsidR="003C239C" w:rsidRPr="003C239C" w:rsidRDefault="003C239C" w:rsidP="000427F6">
            <w:pPr>
              <w:rPr>
                <w:b/>
                <w:sz w:val="24"/>
                <w:szCs w:val="24"/>
              </w:rPr>
            </w:pPr>
            <w:r w:rsidRPr="003C239C">
              <w:rPr>
                <w:b/>
                <w:sz w:val="24"/>
                <w:szCs w:val="24"/>
              </w:rPr>
              <w:t>Cluster wide support</w:t>
            </w:r>
          </w:p>
          <w:p w:rsidR="005A3E3C" w:rsidRPr="003C239C" w:rsidRDefault="003C239C" w:rsidP="000427F6">
            <w:pPr>
              <w:pStyle w:val="ListParagraph"/>
              <w:numPr>
                <w:ilvl w:val="0"/>
                <w:numId w:val="42"/>
              </w:numPr>
              <w:rPr>
                <w:sz w:val="24"/>
                <w:szCs w:val="24"/>
              </w:rPr>
            </w:pPr>
            <w:r>
              <w:rPr>
                <w:sz w:val="24"/>
                <w:szCs w:val="24"/>
              </w:rPr>
              <w:t>HB explained that she had been organising half termly cluster wide safeguarding meetings with a fluid agenda aimed to discuss DSLs with their case work and staff training needs e.g. supporting staff to help their parents and carers with</w:t>
            </w:r>
            <w:r w:rsidR="005D68CE" w:rsidRPr="003C239C">
              <w:rPr>
                <w:sz w:val="24"/>
                <w:szCs w:val="24"/>
              </w:rPr>
              <w:t xml:space="preserve"> substance abuse.  </w:t>
            </w:r>
            <w:r w:rsidR="005A3E3C" w:rsidRPr="003C239C">
              <w:rPr>
                <w:sz w:val="24"/>
                <w:szCs w:val="24"/>
              </w:rPr>
              <w:t xml:space="preserve"> </w:t>
            </w:r>
          </w:p>
        </w:tc>
      </w:tr>
      <w:tr w:rsidR="00C54FE5" w:rsidTr="001F373A">
        <w:trPr>
          <w:trHeight w:val="66"/>
        </w:trPr>
        <w:tc>
          <w:tcPr>
            <w:tcW w:w="816" w:type="dxa"/>
          </w:tcPr>
          <w:p w:rsidR="00C54FE5" w:rsidRPr="00623B0C" w:rsidRDefault="00C54FE5" w:rsidP="00633EEE">
            <w:pPr>
              <w:jc w:val="center"/>
              <w:rPr>
                <w:sz w:val="24"/>
                <w:szCs w:val="24"/>
              </w:rPr>
            </w:pPr>
            <w:r>
              <w:rPr>
                <w:sz w:val="24"/>
                <w:szCs w:val="24"/>
              </w:rPr>
              <w:lastRenderedPageBreak/>
              <w:t>10</w:t>
            </w:r>
          </w:p>
        </w:tc>
        <w:tc>
          <w:tcPr>
            <w:tcW w:w="8224" w:type="dxa"/>
          </w:tcPr>
          <w:p w:rsidR="00C54FE5" w:rsidRPr="00C54FE5" w:rsidRDefault="00C54FE5" w:rsidP="000427F6">
            <w:pPr>
              <w:rPr>
                <w:b/>
                <w:sz w:val="24"/>
                <w:szCs w:val="24"/>
              </w:rPr>
            </w:pPr>
            <w:r w:rsidRPr="00C54FE5">
              <w:rPr>
                <w:b/>
                <w:sz w:val="24"/>
                <w:szCs w:val="24"/>
              </w:rPr>
              <w:t>Health and safety update</w:t>
            </w:r>
          </w:p>
        </w:tc>
      </w:tr>
      <w:tr w:rsidR="00C54FE5" w:rsidTr="001F373A">
        <w:trPr>
          <w:trHeight w:val="66"/>
        </w:trPr>
        <w:tc>
          <w:tcPr>
            <w:tcW w:w="816" w:type="dxa"/>
          </w:tcPr>
          <w:p w:rsidR="00C54FE5" w:rsidRDefault="00C54FE5" w:rsidP="00633EEE">
            <w:pPr>
              <w:jc w:val="center"/>
              <w:rPr>
                <w:sz w:val="24"/>
                <w:szCs w:val="24"/>
              </w:rPr>
            </w:pPr>
          </w:p>
        </w:tc>
        <w:tc>
          <w:tcPr>
            <w:tcW w:w="8224" w:type="dxa"/>
          </w:tcPr>
          <w:p w:rsidR="00A61C11" w:rsidRDefault="00A61C11" w:rsidP="000427F6">
            <w:pPr>
              <w:rPr>
                <w:sz w:val="24"/>
                <w:szCs w:val="24"/>
              </w:rPr>
            </w:pPr>
            <w:r>
              <w:rPr>
                <w:sz w:val="24"/>
                <w:szCs w:val="24"/>
              </w:rPr>
              <w:t>The following health and safety updates were noted in the meeting:</w:t>
            </w:r>
          </w:p>
          <w:p w:rsidR="00A61C11" w:rsidRDefault="00A61C11" w:rsidP="00A61C11">
            <w:pPr>
              <w:pStyle w:val="ListParagraph"/>
              <w:numPr>
                <w:ilvl w:val="0"/>
                <w:numId w:val="39"/>
              </w:numPr>
              <w:rPr>
                <w:sz w:val="24"/>
                <w:szCs w:val="24"/>
              </w:rPr>
            </w:pPr>
            <w:r>
              <w:rPr>
                <w:sz w:val="24"/>
                <w:szCs w:val="24"/>
              </w:rPr>
              <w:t xml:space="preserve">REAch2 have agreed to install electronic gates and floodlights at Civitas Academy which will greatly improve the safety and security of the site for staff. </w:t>
            </w:r>
          </w:p>
          <w:p w:rsidR="00C54FE5" w:rsidRDefault="00A61C11" w:rsidP="00A61C11">
            <w:pPr>
              <w:pStyle w:val="ListParagraph"/>
              <w:numPr>
                <w:ilvl w:val="0"/>
                <w:numId w:val="39"/>
              </w:numPr>
              <w:rPr>
                <w:b/>
                <w:sz w:val="24"/>
                <w:szCs w:val="24"/>
              </w:rPr>
            </w:pPr>
            <w:r w:rsidRPr="00A61C11">
              <w:rPr>
                <w:b/>
                <w:sz w:val="24"/>
                <w:szCs w:val="24"/>
              </w:rPr>
              <w:t xml:space="preserve">Action: In advance of the Civitas health and safety audit it was agreed that LT as the health and safety governor should visit Civitas and complete the governor health and safety checklist. </w:t>
            </w:r>
            <w:r w:rsidR="00DB415E" w:rsidRPr="00A61C11">
              <w:rPr>
                <w:b/>
                <w:sz w:val="24"/>
                <w:szCs w:val="24"/>
              </w:rPr>
              <w:t xml:space="preserve">  </w:t>
            </w:r>
          </w:p>
          <w:p w:rsidR="00A61C11" w:rsidRPr="00A61C11" w:rsidRDefault="00A61C11" w:rsidP="00A61C11">
            <w:pPr>
              <w:pStyle w:val="ListParagraph"/>
              <w:numPr>
                <w:ilvl w:val="0"/>
                <w:numId w:val="39"/>
              </w:numPr>
              <w:rPr>
                <w:b/>
                <w:sz w:val="24"/>
                <w:szCs w:val="24"/>
              </w:rPr>
            </w:pPr>
            <w:r>
              <w:rPr>
                <w:sz w:val="24"/>
                <w:szCs w:val="24"/>
              </w:rPr>
              <w:t xml:space="preserve">Low level asbestos damage at Ranikhet is being addressed, the SBM confirmed that </w:t>
            </w:r>
            <w:proofErr w:type="gramStart"/>
            <w:r>
              <w:rPr>
                <w:sz w:val="24"/>
                <w:szCs w:val="24"/>
              </w:rPr>
              <w:t>staff were</w:t>
            </w:r>
            <w:proofErr w:type="gramEnd"/>
            <w:r>
              <w:rPr>
                <w:sz w:val="24"/>
                <w:szCs w:val="24"/>
              </w:rPr>
              <w:t xml:space="preserve"> aware of the asbestos and that it was not in an area that children would come into contact with.</w:t>
            </w:r>
          </w:p>
          <w:p w:rsidR="008C47FB" w:rsidRPr="00A61C11" w:rsidRDefault="00A61C11" w:rsidP="000427F6">
            <w:pPr>
              <w:pStyle w:val="ListParagraph"/>
              <w:numPr>
                <w:ilvl w:val="0"/>
                <w:numId w:val="39"/>
              </w:numPr>
              <w:rPr>
                <w:b/>
                <w:sz w:val="24"/>
                <w:szCs w:val="24"/>
              </w:rPr>
            </w:pPr>
            <w:r>
              <w:rPr>
                <w:sz w:val="24"/>
                <w:szCs w:val="24"/>
              </w:rPr>
              <w:t>The EHT is looking to put in some de-escalation training across the schools.</w:t>
            </w:r>
            <w:r w:rsidR="008C47FB" w:rsidRPr="00A61C11">
              <w:rPr>
                <w:sz w:val="24"/>
                <w:szCs w:val="24"/>
              </w:rPr>
              <w:t xml:space="preserve"> </w:t>
            </w:r>
          </w:p>
        </w:tc>
      </w:tr>
      <w:tr w:rsidR="00C54FE5" w:rsidTr="001F373A">
        <w:trPr>
          <w:trHeight w:val="66"/>
        </w:trPr>
        <w:tc>
          <w:tcPr>
            <w:tcW w:w="816" w:type="dxa"/>
          </w:tcPr>
          <w:p w:rsidR="00C54FE5" w:rsidRPr="00623B0C" w:rsidRDefault="00C54FE5" w:rsidP="00633EEE">
            <w:pPr>
              <w:jc w:val="center"/>
              <w:rPr>
                <w:sz w:val="24"/>
                <w:szCs w:val="24"/>
              </w:rPr>
            </w:pPr>
            <w:r>
              <w:rPr>
                <w:sz w:val="24"/>
                <w:szCs w:val="24"/>
              </w:rPr>
              <w:t>11</w:t>
            </w:r>
          </w:p>
        </w:tc>
        <w:tc>
          <w:tcPr>
            <w:tcW w:w="8224" w:type="dxa"/>
          </w:tcPr>
          <w:p w:rsidR="00C54FE5" w:rsidRPr="00C54FE5" w:rsidRDefault="00C54FE5" w:rsidP="000427F6">
            <w:pPr>
              <w:rPr>
                <w:b/>
                <w:sz w:val="24"/>
                <w:szCs w:val="24"/>
              </w:rPr>
            </w:pPr>
            <w:r w:rsidRPr="00C54FE5">
              <w:rPr>
                <w:b/>
                <w:sz w:val="24"/>
                <w:szCs w:val="24"/>
              </w:rPr>
              <w:t>Governor training</w:t>
            </w:r>
          </w:p>
        </w:tc>
      </w:tr>
      <w:tr w:rsidR="00C54FE5" w:rsidTr="001F373A">
        <w:trPr>
          <w:trHeight w:val="66"/>
        </w:trPr>
        <w:tc>
          <w:tcPr>
            <w:tcW w:w="816" w:type="dxa"/>
          </w:tcPr>
          <w:p w:rsidR="00C54FE5" w:rsidRDefault="00C54FE5" w:rsidP="00633EEE">
            <w:pPr>
              <w:jc w:val="center"/>
              <w:rPr>
                <w:sz w:val="24"/>
                <w:szCs w:val="24"/>
              </w:rPr>
            </w:pPr>
          </w:p>
        </w:tc>
        <w:tc>
          <w:tcPr>
            <w:tcW w:w="8224" w:type="dxa"/>
          </w:tcPr>
          <w:p w:rsidR="001C155F" w:rsidRDefault="000F0F97" w:rsidP="000427F6">
            <w:pPr>
              <w:rPr>
                <w:sz w:val="24"/>
                <w:szCs w:val="24"/>
              </w:rPr>
            </w:pPr>
            <w:r>
              <w:rPr>
                <w:sz w:val="24"/>
                <w:szCs w:val="24"/>
              </w:rPr>
              <w:t xml:space="preserve">FB attended </w:t>
            </w:r>
            <w:r w:rsidR="00C96480">
              <w:rPr>
                <w:sz w:val="24"/>
                <w:szCs w:val="24"/>
              </w:rPr>
              <w:t>the Reading Governor S</w:t>
            </w:r>
            <w:r>
              <w:rPr>
                <w:sz w:val="24"/>
                <w:szCs w:val="24"/>
              </w:rPr>
              <w:t>ervices</w:t>
            </w:r>
            <w:r w:rsidR="00C96480">
              <w:rPr>
                <w:sz w:val="24"/>
                <w:szCs w:val="24"/>
              </w:rPr>
              <w:t xml:space="preserve"> briefing this term and the Clerk attended the Clerks briefing.</w:t>
            </w:r>
            <w:r>
              <w:rPr>
                <w:sz w:val="24"/>
                <w:szCs w:val="24"/>
              </w:rPr>
              <w:t xml:space="preserve"> </w:t>
            </w:r>
            <w:r w:rsidR="001C155F">
              <w:rPr>
                <w:sz w:val="24"/>
                <w:szCs w:val="24"/>
              </w:rPr>
              <w:t xml:space="preserve"> </w:t>
            </w:r>
          </w:p>
        </w:tc>
      </w:tr>
      <w:tr w:rsidR="00C54FE5" w:rsidTr="001F373A">
        <w:trPr>
          <w:trHeight w:val="66"/>
        </w:trPr>
        <w:tc>
          <w:tcPr>
            <w:tcW w:w="816" w:type="dxa"/>
          </w:tcPr>
          <w:p w:rsidR="00C54FE5" w:rsidRPr="00623B0C" w:rsidRDefault="00C54FE5" w:rsidP="00633EEE">
            <w:pPr>
              <w:jc w:val="center"/>
              <w:rPr>
                <w:sz w:val="24"/>
                <w:szCs w:val="24"/>
              </w:rPr>
            </w:pPr>
          </w:p>
        </w:tc>
        <w:tc>
          <w:tcPr>
            <w:tcW w:w="8224" w:type="dxa"/>
          </w:tcPr>
          <w:p w:rsidR="00C54FE5" w:rsidRPr="00C54FE5" w:rsidRDefault="00C54FE5" w:rsidP="000427F6">
            <w:pPr>
              <w:rPr>
                <w:b/>
                <w:sz w:val="24"/>
                <w:szCs w:val="24"/>
              </w:rPr>
            </w:pPr>
            <w:r w:rsidRPr="00C54FE5">
              <w:rPr>
                <w:b/>
                <w:sz w:val="24"/>
                <w:szCs w:val="24"/>
              </w:rPr>
              <w:t>AOB</w:t>
            </w:r>
          </w:p>
        </w:tc>
      </w:tr>
      <w:tr w:rsidR="00C96480" w:rsidRPr="00C96480" w:rsidTr="001F373A">
        <w:trPr>
          <w:trHeight w:val="66"/>
        </w:trPr>
        <w:tc>
          <w:tcPr>
            <w:tcW w:w="816" w:type="dxa"/>
          </w:tcPr>
          <w:p w:rsidR="00C96480" w:rsidRPr="00C96480" w:rsidRDefault="00C96480" w:rsidP="00633EEE">
            <w:pPr>
              <w:jc w:val="center"/>
              <w:rPr>
                <w:sz w:val="24"/>
                <w:szCs w:val="24"/>
              </w:rPr>
            </w:pPr>
          </w:p>
        </w:tc>
        <w:tc>
          <w:tcPr>
            <w:tcW w:w="8224" w:type="dxa"/>
          </w:tcPr>
          <w:p w:rsidR="00C96480" w:rsidRPr="00C96480" w:rsidRDefault="00C96480" w:rsidP="000427F6">
            <w:pPr>
              <w:rPr>
                <w:sz w:val="24"/>
                <w:szCs w:val="24"/>
              </w:rPr>
            </w:pPr>
            <w:r w:rsidRPr="00C96480">
              <w:rPr>
                <w:sz w:val="24"/>
                <w:szCs w:val="24"/>
              </w:rPr>
              <w:t xml:space="preserve">There was one item of part 2 business. </w:t>
            </w:r>
          </w:p>
          <w:p w:rsidR="00C96480" w:rsidRPr="00C96480" w:rsidRDefault="00C96480" w:rsidP="000427F6">
            <w:pPr>
              <w:rPr>
                <w:sz w:val="24"/>
                <w:szCs w:val="24"/>
              </w:rPr>
            </w:pPr>
          </w:p>
          <w:p w:rsidR="00C96480" w:rsidRPr="00C96480" w:rsidRDefault="00C96480" w:rsidP="000427F6">
            <w:pPr>
              <w:rPr>
                <w:sz w:val="24"/>
                <w:szCs w:val="24"/>
              </w:rPr>
            </w:pPr>
            <w:r w:rsidRPr="00C96480">
              <w:rPr>
                <w:sz w:val="24"/>
                <w:szCs w:val="24"/>
              </w:rPr>
              <w:t>There were no further items of other business and the meeting came to a close at 7pm.</w:t>
            </w:r>
          </w:p>
        </w:tc>
      </w:tr>
      <w:tr w:rsidR="00C54FE5" w:rsidTr="001F373A">
        <w:trPr>
          <w:trHeight w:val="66"/>
        </w:trPr>
        <w:tc>
          <w:tcPr>
            <w:tcW w:w="816" w:type="dxa"/>
          </w:tcPr>
          <w:p w:rsidR="00C54FE5" w:rsidRPr="00623B0C" w:rsidRDefault="00C54FE5" w:rsidP="00633EEE">
            <w:pPr>
              <w:jc w:val="center"/>
              <w:rPr>
                <w:sz w:val="24"/>
                <w:szCs w:val="24"/>
              </w:rPr>
            </w:pPr>
          </w:p>
        </w:tc>
        <w:tc>
          <w:tcPr>
            <w:tcW w:w="8224" w:type="dxa"/>
          </w:tcPr>
          <w:p w:rsidR="00C54FE5" w:rsidRDefault="00C54FE5" w:rsidP="002C57D5">
            <w:pPr>
              <w:rPr>
                <w:sz w:val="24"/>
                <w:szCs w:val="24"/>
              </w:rPr>
            </w:pPr>
            <w:r>
              <w:rPr>
                <w:sz w:val="24"/>
                <w:szCs w:val="24"/>
              </w:rPr>
              <w:t xml:space="preserve">Date of next meeting: </w:t>
            </w:r>
            <w:r w:rsidR="002C57D5">
              <w:rPr>
                <w:b/>
                <w:sz w:val="24"/>
                <w:szCs w:val="24"/>
              </w:rPr>
              <w:t>26</w:t>
            </w:r>
            <w:r w:rsidRPr="00396E08">
              <w:rPr>
                <w:b/>
                <w:sz w:val="24"/>
                <w:szCs w:val="24"/>
              </w:rPr>
              <w:t xml:space="preserve"> February 5pm – The Palmer Academy</w:t>
            </w:r>
          </w:p>
        </w:tc>
      </w:tr>
    </w:tbl>
    <w:p w:rsidR="00E45A1B" w:rsidRDefault="00E45A1B" w:rsidP="00633EEE">
      <w:pPr>
        <w:spacing w:after="0" w:line="240" w:lineRule="auto"/>
        <w:rPr>
          <w:sz w:val="24"/>
          <w:szCs w:val="24"/>
        </w:rPr>
      </w:pPr>
    </w:p>
    <w:p w:rsidR="00633EEE" w:rsidRDefault="00633EEE" w:rsidP="00E45A1B">
      <w:pPr>
        <w:spacing w:after="0" w:line="240" w:lineRule="auto"/>
        <w:rPr>
          <w:b/>
          <w:sz w:val="24"/>
          <w:szCs w:val="24"/>
        </w:rPr>
      </w:pPr>
      <w:r>
        <w:rPr>
          <w:b/>
          <w:sz w:val="24"/>
          <w:szCs w:val="24"/>
        </w:rPr>
        <w:t>Summary of Actions</w:t>
      </w:r>
    </w:p>
    <w:p w:rsidR="00633EEE" w:rsidRPr="00633EEE" w:rsidRDefault="00633EEE" w:rsidP="00E45A1B">
      <w:pPr>
        <w:spacing w:after="0" w:line="240" w:lineRule="auto"/>
        <w:rPr>
          <w:b/>
          <w:sz w:val="24"/>
          <w:szCs w:val="24"/>
        </w:rPr>
      </w:pPr>
    </w:p>
    <w:tbl>
      <w:tblPr>
        <w:tblStyle w:val="TableGrid"/>
        <w:tblW w:w="0" w:type="auto"/>
        <w:tblLook w:val="04A0" w:firstRow="1" w:lastRow="0" w:firstColumn="1" w:lastColumn="0" w:noHBand="0" w:noVBand="1"/>
      </w:tblPr>
      <w:tblGrid>
        <w:gridCol w:w="817"/>
        <w:gridCol w:w="5812"/>
        <w:gridCol w:w="1418"/>
        <w:gridCol w:w="1068"/>
      </w:tblGrid>
      <w:tr w:rsidR="00633EEE" w:rsidTr="002C4FAF">
        <w:tc>
          <w:tcPr>
            <w:tcW w:w="817" w:type="dxa"/>
          </w:tcPr>
          <w:p w:rsidR="00633EEE" w:rsidRDefault="00633EEE" w:rsidP="00E45A1B">
            <w:pPr>
              <w:rPr>
                <w:sz w:val="24"/>
                <w:szCs w:val="24"/>
              </w:rPr>
            </w:pPr>
          </w:p>
        </w:tc>
        <w:tc>
          <w:tcPr>
            <w:tcW w:w="5812" w:type="dxa"/>
          </w:tcPr>
          <w:p w:rsidR="00633EEE" w:rsidRPr="00633EEE" w:rsidRDefault="006E042B" w:rsidP="00E45A1B">
            <w:pPr>
              <w:rPr>
                <w:b/>
                <w:sz w:val="24"/>
                <w:szCs w:val="24"/>
              </w:rPr>
            </w:pPr>
            <w:r>
              <w:rPr>
                <w:b/>
                <w:sz w:val="24"/>
                <w:szCs w:val="24"/>
              </w:rPr>
              <w:t>Action</w:t>
            </w:r>
          </w:p>
        </w:tc>
        <w:tc>
          <w:tcPr>
            <w:tcW w:w="1418" w:type="dxa"/>
          </w:tcPr>
          <w:p w:rsidR="00633EEE" w:rsidRPr="006E042B" w:rsidRDefault="00DE75CC" w:rsidP="00A05990">
            <w:pPr>
              <w:jc w:val="center"/>
              <w:rPr>
                <w:b/>
                <w:sz w:val="24"/>
                <w:szCs w:val="24"/>
              </w:rPr>
            </w:pPr>
            <w:r w:rsidRPr="006E042B">
              <w:rPr>
                <w:b/>
                <w:sz w:val="24"/>
                <w:szCs w:val="24"/>
              </w:rPr>
              <w:t>Responsible</w:t>
            </w:r>
          </w:p>
        </w:tc>
        <w:tc>
          <w:tcPr>
            <w:tcW w:w="1068" w:type="dxa"/>
          </w:tcPr>
          <w:p w:rsidR="00633EEE" w:rsidRPr="006E042B" w:rsidRDefault="00DE75CC" w:rsidP="00A05990">
            <w:pPr>
              <w:jc w:val="center"/>
              <w:rPr>
                <w:b/>
                <w:sz w:val="24"/>
                <w:szCs w:val="24"/>
              </w:rPr>
            </w:pPr>
            <w:r w:rsidRPr="006E042B">
              <w:rPr>
                <w:b/>
                <w:sz w:val="24"/>
                <w:szCs w:val="24"/>
              </w:rPr>
              <w:t>Date</w:t>
            </w:r>
          </w:p>
        </w:tc>
      </w:tr>
      <w:tr w:rsidR="00AA30F7" w:rsidTr="002C4FAF">
        <w:tc>
          <w:tcPr>
            <w:tcW w:w="817" w:type="dxa"/>
          </w:tcPr>
          <w:p w:rsidR="00AA30F7" w:rsidRDefault="00F358CA" w:rsidP="00E45A1B">
            <w:pPr>
              <w:rPr>
                <w:sz w:val="24"/>
                <w:szCs w:val="24"/>
              </w:rPr>
            </w:pPr>
            <w:r>
              <w:rPr>
                <w:sz w:val="24"/>
                <w:szCs w:val="24"/>
              </w:rPr>
              <w:t>1</w:t>
            </w:r>
          </w:p>
        </w:tc>
        <w:tc>
          <w:tcPr>
            <w:tcW w:w="5812" w:type="dxa"/>
          </w:tcPr>
          <w:p w:rsidR="00AA30F7" w:rsidRPr="002050D0" w:rsidRDefault="00BA52E0" w:rsidP="00BA52E0">
            <w:pPr>
              <w:rPr>
                <w:sz w:val="24"/>
                <w:szCs w:val="24"/>
              </w:rPr>
            </w:pPr>
            <w:r>
              <w:rPr>
                <w:rFonts w:cstheme="minorHAnsi"/>
                <w:sz w:val="24"/>
                <w:szCs w:val="24"/>
              </w:rPr>
              <w:t>A</w:t>
            </w:r>
            <w:r w:rsidRPr="00BA52E0">
              <w:rPr>
                <w:rFonts w:cstheme="minorHAnsi"/>
                <w:sz w:val="24"/>
                <w:szCs w:val="24"/>
              </w:rPr>
              <w:t>gree a date for the new governor training workshop</w:t>
            </w:r>
            <w:r>
              <w:rPr>
                <w:rFonts w:cstheme="minorHAnsi"/>
                <w:sz w:val="24"/>
                <w:szCs w:val="24"/>
              </w:rPr>
              <w:t>.</w:t>
            </w:r>
            <w:r w:rsidRPr="00BA52E0">
              <w:rPr>
                <w:rFonts w:cstheme="minorHAnsi"/>
                <w:sz w:val="24"/>
                <w:szCs w:val="24"/>
              </w:rPr>
              <w:t xml:space="preserve"> </w:t>
            </w:r>
          </w:p>
        </w:tc>
        <w:tc>
          <w:tcPr>
            <w:tcW w:w="1418" w:type="dxa"/>
          </w:tcPr>
          <w:p w:rsidR="00AA30F7" w:rsidRPr="002050D0" w:rsidRDefault="00BA52E0" w:rsidP="00E45A1B">
            <w:pPr>
              <w:rPr>
                <w:sz w:val="24"/>
                <w:szCs w:val="24"/>
              </w:rPr>
            </w:pPr>
            <w:r>
              <w:rPr>
                <w:sz w:val="24"/>
                <w:szCs w:val="24"/>
              </w:rPr>
              <w:t>DL</w:t>
            </w:r>
          </w:p>
        </w:tc>
        <w:tc>
          <w:tcPr>
            <w:tcW w:w="1068" w:type="dxa"/>
          </w:tcPr>
          <w:p w:rsidR="00AA30F7" w:rsidRDefault="002C57D5" w:rsidP="00E45A1B">
            <w:pPr>
              <w:rPr>
                <w:sz w:val="24"/>
                <w:szCs w:val="24"/>
              </w:rPr>
            </w:pPr>
            <w:r>
              <w:rPr>
                <w:sz w:val="24"/>
                <w:szCs w:val="24"/>
              </w:rPr>
              <w:t>26</w:t>
            </w:r>
            <w:r w:rsidR="00BA52E0">
              <w:rPr>
                <w:sz w:val="24"/>
                <w:szCs w:val="24"/>
              </w:rPr>
              <w:t>.02.18</w:t>
            </w:r>
          </w:p>
        </w:tc>
      </w:tr>
      <w:tr w:rsidR="00633EEE" w:rsidTr="002C4FAF">
        <w:tc>
          <w:tcPr>
            <w:tcW w:w="817" w:type="dxa"/>
          </w:tcPr>
          <w:p w:rsidR="00633EEE" w:rsidRDefault="00F358CA" w:rsidP="00E45A1B">
            <w:pPr>
              <w:rPr>
                <w:sz w:val="24"/>
                <w:szCs w:val="24"/>
              </w:rPr>
            </w:pPr>
            <w:r>
              <w:rPr>
                <w:sz w:val="24"/>
                <w:szCs w:val="24"/>
              </w:rPr>
              <w:t>2</w:t>
            </w:r>
          </w:p>
        </w:tc>
        <w:tc>
          <w:tcPr>
            <w:tcW w:w="5812" w:type="dxa"/>
          </w:tcPr>
          <w:p w:rsidR="00633EEE" w:rsidRPr="00BA52E0" w:rsidRDefault="00BA52E0" w:rsidP="00F358CA">
            <w:pPr>
              <w:rPr>
                <w:sz w:val="24"/>
                <w:szCs w:val="24"/>
              </w:rPr>
            </w:pPr>
            <w:r w:rsidRPr="00BA52E0">
              <w:rPr>
                <w:sz w:val="24"/>
                <w:szCs w:val="24"/>
              </w:rPr>
              <w:t>TPA lettings policy to be on the agenda for the next Finance meeting.</w:t>
            </w:r>
          </w:p>
        </w:tc>
        <w:tc>
          <w:tcPr>
            <w:tcW w:w="1418" w:type="dxa"/>
          </w:tcPr>
          <w:p w:rsidR="00F358CA" w:rsidRDefault="00BA52E0" w:rsidP="00F358CA">
            <w:pPr>
              <w:rPr>
                <w:sz w:val="24"/>
                <w:szCs w:val="24"/>
              </w:rPr>
            </w:pPr>
            <w:r>
              <w:rPr>
                <w:sz w:val="24"/>
                <w:szCs w:val="24"/>
              </w:rPr>
              <w:t>Clerk</w:t>
            </w:r>
          </w:p>
        </w:tc>
        <w:tc>
          <w:tcPr>
            <w:tcW w:w="1068" w:type="dxa"/>
          </w:tcPr>
          <w:p w:rsidR="00633EEE" w:rsidRDefault="002C57D5" w:rsidP="00E45A1B">
            <w:pPr>
              <w:rPr>
                <w:sz w:val="24"/>
                <w:szCs w:val="24"/>
              </w:rPr>
            </w:pPr>
            <w:r>
              <w:rPr>
                <w:sz w:val="24"/>
                <w:szCs w:val="24"/>
              </w:rPr>
              <w:t>26</w:t>
            </w:r>
            <w:r w:rsidR="00BA52E0">
              <w:rPr>
                <w:sz w:val="24"/>
                <w:szCs w:val="24"/>
              </w:rPr>
              <w:t>.02.18</w:t>
            </w:r>
          </w:p>
        </w:tc>
      </w:tr>
      <w:tr w:rsidR="00F358CA" w:rsidTr="002C4FAF">
        <w:tc>
          <w:tcPr>
            <w:tcW w:w="817" w:type="dxa"/>
          </w:tcPr>
          <w:p w:rsidR="00F358CA" w:rsidRDefault="00F358CA" w:rsidP="00E45A1B">
            <w:pPr>
              <w:rPr>
                <w:sz w:val="24"/>
                <w:szCs w:val="24"/>
              </w:rPr>
            </w:pPr>
            <w:r>
              <w:rPr>
                <w:sz w:val="24"/>
                <w:szCs w:val="24"/>
              </w:rPr>
              <w:t>3</w:t>
            </w:r>
          </w:p>
        </w:tc>
        <w:tc>
          <w:tcPr>
            <w:tcW w:w="5812" w:type="dxa"/>
          </w:tcPr>
          <w:p w:rsidR="00F358CA" w:rsidRPr="00BA52E0" w:rsidRDefault="00BA52E0" w:rsidP="002C4FAF">
            <w:pPr>
              <w:rPr>
                <w:rFonts w:cstheme="minorHAnsi"/>
                <w:sz w:val="24"/>
                <w:szCs w:val="24"/>
              </w:rPr>
            </w:pPr>
            <w:r w:rsidRPr="00BA52E0">
              <w:rPr>
                <w:sz w:val="24"/>
                <w:szCs w:val="24"/>
              </w:rPr>
              <w:t>Check the formula to ensure that the recharge of the EHT’s costs is being appropriately reflected in each school’s calculation of staff costs.</w:t>
            </w:r>
          </w:p>
        </w:tc>
        <w:tc>
          <w:tcPr>
            <w:tcW w:w="1418" w:type="dxa"/>
          </w:tcPr>
          <w:p w:rsidR="00F358CA" w:rsidRDefault="00BA52E0" w:rsidP="00E45A1B">
            <w:pPr>
              <w:rPr>
                <w:sz w:val="24"/>
                <w:szCs w:val="24"/>
              </w:rPr>
            </w:pPr>
            <w:r>
              <w:rPr>
                <w:sz w:val="24"/>
                <w:szCs w:val="24"/>
              </w:rPr>
              <w:t>BV</w:t>
            </w:r>
          </w:p>
        </w:tc>
        <w:tc>
          <w:tcPr>
            <w:tcW w:w="1068" w:type="dxa"/>
          </w:tcPr>
          <w:p w:rsidR="00F358CA" w:rsidRDefault="002C57D5" w:rsidP="002C57D5">
            <w:pPr>
              <w:rPr>
                <w:sz w:val="24"/>
                <w:szCs w:val="24"/>
              </w:rPr>
            </w:pPr>
            <w:r>
              <w:rPr>
                <w:sz w:val="24"/>
                <w:szCs w:val="24"/>
              </w:rPr>
              <w:t>22</w:t>
            </w:r>
            <w:r w:rsidR="00BA52E0">
              <w:rPr>
                <w:sz w:val="24"/>
                <w:szCs w:val="24"/>
              </w:rPr>
              <w:t>.0</w:t>
            </w:r>
            <w:r>
              <w:rPr>
                <w:sz w:val="24"/>
                <w:szCs w:val="24"/>
              </w:rPr>
              <w:t>3</w:t>
            </w:r>
            <w:r w:rsidR="00BA52E0">
              <w:rPr>
                <w:sz w:val="24"/>
                <w:szCs w:val="24"/>
              </w:rPr>
              <w:t>.18</w:t>
            </w:r>
          </w:p>
        </w:tc>
      </w:tr>
      <w:tr w:rsidR="00633EEE" w:rsidTr="002C4FAF">
        <w:tc>
          <w:tcPr>
            <w:tcW w:w="817" w:type="dxa"/>
          </w:tcPr>
          <w:p w:rsidR="00633EEE" w:rsidRDefault="00F358CA" w:rsidP="00E45A1B">
            <w:pPr>
              <w:rPr>
                <w:sz w:val="24"/>
                <w:szCs w:val="24"/>
              </w:rPr>
            </w:pPr>
            <w:r>
              <w:rPr>
                <w:sz w:val="24"/>
                <w:szCs w:val="24"/>
              </w:rPr>
              <w:t>4</w:t>
            </w:r>
          </w:p>
        </w:tc>
        <w:tc>
          <w:tcPr>
            <w:tcW w:w="5812" w:type="dxa"/>
          </w:tcPr>
          <w:p w:rsidR="00F74F9F" w:rsidRPr="00BA52E0" w:rsidRDefault="00BA52E0" w:rsidP="004807BF">
            <w:pPr>
              <w:rPr>
                <w:sz w:val="24"/>
                <w:szCs w:val="24"/>
              </w:rPr>
            </w:pPr>
            <w:r w:rsidRPr="00BA52E0">
              <w:rPr>
                <w:sz w:val="24"/>
                <w:szCs w:val="24"/>
              </w:rPr>
              <w:t>Update on GDPR at the March meeting.</w:t>
            </w:r>
          </w:p>
        </w:tc>
        <w:tc>
          <w:tcPr>
            <w:tcW w:w="1418" w:type="dxa"/>
          </w:tcPr>
          <w:p w:rsidR="00633EEE" w:rsidRDefault="00BA52E0" w:rsidP="00E45A1B">
            <w:pPr>
              <w:rPr>
                <w:sz w:val="24"/>
                <w:szCs w:val="24"/>
              </w:rPr>
            </w:pPr>
            <w:r>
              <w:rPr>
                <w:sz w:val="24"/>
                <w:szCs w:val="24"/>
              </w:rPr>
              <w:t>EHT</w:t>
            </w:r>
          </w:p>
        </w:tc>
        <w:tc>
          <w:tcPr>
            <w:tcW w:w="1068" w:type="dxa"/>
          </w:tcPr>
          <w:p w:rsidR="00633EEE" w:rsidRDefault="002C57D5" w:rsidP="00C841C4">
            <w:pPr>
              <w:rPr>
                <w:sz w:val="24"/>
                <w:szCs w:val="24"/>
              </w:rPr>
            </w:pPr>
            <w:r>
              <w:rPr>
                <w:sz w:val="24"/>
                <w:szCs w:val="24"/>
              </w:rPr>
              <w:t>22.</w:t>
            </w:r>
            <w:r w:rsidR="00BA52E0">
              <w:rPr>
                <w:sz w:val="24"/>
                <w:szCs w:val="24"/>
              </w:rPr>
              <w:t>03.18</w:t>
            </w:r>
          </w:p>
        </w:tc>
      </w:tr>
      <w:tr w:rsidR="00BA52E0" w:rsidTr="002C4FAF">
        <w:tc>
          <w:tcPr>
            <w:tcW w:w="817" w:type="dxa"/>
          </w:tcPr>
          <w:p w:rsidR="00BA52E0" w:rsidRDefault="00BA52E0" w:rsidP="00E45A1B">
            <w:pPr>
              <w:rPr>
                <w:sz w:val="24"/>
                <w:szCs w:val="24"/>
              </w:rPr>
            </w:pPr>
            <w:r>
              <w:rPr>
                <w:sz w:val="24"/>
                <w:szCs w:val="24"/>
              </w:rPr>
              <w:t>5</w:t>
            </w:r>
          </w:p>
        </w:tc>
        <w:tc>
          <w:tcPr>
            <w:tcW w:w="5812" w:type="dxa"/>
          </w:tcPr>
          <w:p w:rsidR="00BA52E0" w:rsidRPr="00BA52E0" w:rsidRDefault="00BA52E0" w:rsidP="00BA52E0">
            <w:pPr>
              <w:rPr>
                <w:sz w:val="24"/>
                <w:szCs w:val="24"/>
              </w:rPr>
            </w:pPr>
            <w:r w:rsidRPr="00BA52E0">
              <w:rPr>
                <w:sz w:val="24"/>
                <w:szCs w:val="24"/>
              </w:rPr>
              <w:t xml:space="preserve">Ensure that the safeguarding audit actions have been completed and the school is legally compliant with robust evidence of this documented.  </w:t>
            </w:r>
          </w:p>
        </w:tc>
        <w:tc>
          <w:tcPr>
            <w:tcW w:w="1418" w:type="dxa"/>
          </w:tcPr>
          <w:p w:rsidR="00BA52E0" w:rsidRDefault="00BA52E0" w:rsidP="00E45A1B">
            <w:pPr>
              <w:rPr>
                <w:sz w:val="24"/>
                <w:szCs w:val="24"/>
              </w:rPr>
            </w:pPr>
            <w:r>
              <w:rPr>
                <w:sz w:val="24"/>
                <w:szCs w:val="24"/>
              </w:rPr>
              <w:t>FC</w:t>
            </w:r>
          </w:p>
        </w:tc>
        <w:tc>
          <w:tcPr>
            <w:tcW w:w="1068" w:type="dxa"/>
          </w:tcPr>
          <w:p w:rsidR="00BA52E0" w:rsidRDefault="002C57D5" w:rsidP="00C841C4">
            <w:pPr>
              <w:rPr>
                <w:sz w:val="24"/>
                <w:szCs w:val="24"/>
              </w:rPr>
            </w:pPr>
            <w:r>
              <w:rPr>
                <w:sz w:val="24"/>
                <w:szCs w:val="24"/>
              </w:rPr>
              <w:t>26</w:t>
            </w:r>
            <w:r w:rsidR="00BA52E0">
              <w:rPr>
                <w:sz w:val="24"/>
                <w:szCs w:val="24"/>
              </w:rPr>
              <w:t>.02.18</w:t>
            </w:r>
          </w:p>
        </w:tc>
      </w:tr>
      <w:tr w:rsidR="00BA52E0" w:rsidTr="002C4FAF">
        <w:tc>
          <w:tcPr>
            <w:tcW w:w="817" w:type="dxa"/>
          </w:tcPr>
          <w:p w:rsidR="00BA52E0" w:rsidRDefault="00BA52E0" w:rsidP="00E45A1B">
            <w:pPr>
              <w:rPr>
                <w:sz w:val="24"/>
                <w:szCs w:val="24"/>
              </w:rPr>
            </w:pPr>
            <w:r>
              <w:rPr>
                <w:sz w:val="24"/>
                <w:szCs w:val="24"/>
              </w:rPr>
              <w:t>6</w:t>
            </w:r>
          </w:p>
        </w:tc>
        <w:tc>
          <w:tcPr>
            <w:tcW w:w="5812" w:type="dxa"/>
          </w:tcPr>
          <w:p w:rsidR="00BA52E0" w:rsidRPr="00BA52E0" w:rsidRDefault="00BA52E0" w:rsidP="00BA52E0">
            <w:pPr>
              <w:rPr>
                <w:sz w:val="24"/>
                <w:szCs w:val="24"/>
              </w:rPr>
            </w:pPr>
            <w:r w:rsidRPr="00BA52E0">
              <w:rPr>
                <w:sz w:val="24"/>
                <w:szCs w:val="24"/>
              </w:rPr>
              <w:t>Visit Civitas in role as the health and safety governor and complete the governor health and safety checklist.</w:t>
            </w:r>
          </w:p>
        </w:tc>
        <w:tc>
          <w:tcPr>
            <w:tcW w:w="1418" w:type="dxa"/>
          </w:tcPr>
          <w:p w:rsidR="00BA52E0" w:rsidRDefault="00BA52E0" w:rsidP="00E45A1B">
            <w:pPr>
              <w:rPr>
                <w:sz w:val="24"/>
                <w:szCs w:val="24"/>
              </w:rPr>
            </w:pPr>
            <w:r>
              <w:rPr>
                <w:sz w:val="24"/>
                <w:szCs w:val="24"/>
              </w:rPr>
              <w:t>LT</w:t>
            </w:r>
          </w:p>
        </w:tc>
        <w:tc>
          <w:tcPr>
            <w:tcW w:w="1068" w:type="dxa"/>
          </w:tcPr>
          <w:p w:rsidR="00BA52E0" w:rsidRDefault="002C57D5" w:rsidP="00C841C4">
            <w:pPr>
              <w:rPr>
                <w:sz w:val="24"/>
                <w:szCs w:val="24"/>
              </w:rPr>
            </w:pPr>
            <w:r>
              <w:rPr>
                <w:sz w:val="24"/>
                <w:szCs w:val="24"/>
              </w:rPr>
              <w:t>26</w:t>
            </w:r>
            <w:r w:rsidR="00BA52E0">
              <w:rPr>
                <w:sz w:val="24"/>
                <w:szCs w:val="24"/>
              </w:rPr>
              <w:t>.02.18</w:t>
            </w:r>
          </w:p>
        </w:tc>
      </w:tr>
    </w:tbl>
    <w:p w:rsidR="00633EEE" w:rsidRPr="00633EEE" w:rsidRDefault="00633EEE" w:rsidP="00E45A1B">
      <w:pPr>
        <w:spacing w:after="0" w:line="240" w:lineRule="auto"/>
        <w:rPr>
          <w:sz w:val="24"/>
          <w:szCs w:val="24"/>
        </w:rPr>
      </w:pPr>
    </w:p>
    <w:p w:rsidR="00E55BC4" w:rsidRPr="00633EEE" w:rsidRDefault="00E55BC4">
      <w:pPr>
        <w:spacing w:after="0" w:line="240" w:lineRule="auto"/>
        <w:rPr>
          <w:sz w:val="24"/>
          <w:szCs w:val="24"/>
        </w:rPr>
      </w:pPr>
      <w:bookmarkStart w:id="0" w:name="_GoBack"/>
      <w:bookmarkEnd w:id="0"/>
    </w:p>
    <w:sectPr w:rsidR="00E55BC4" w:rsidRPr="00633EEE" w:rsidSect="00377028">
      <w:footerReference w:type="default" r:id="rId9"/>
      <w:pgSz w:w="11906" w:h="16838" w:code="9"/>
      <w:pgMar w:top="1021" w:right="1440" w:bottom="1021"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CC" w:rsidRDefault="002031CC" w:rsidP="0000184F">
      <w:pPr>
        <w:spacing w:after="0" w:line="240" w:lineRule="auto"/>
      </w:pPr>
      <w:r>
        <w:separator/>
      </w:r>
    </w:p>
  </w:endnote>
  <w:endnote w:type="continuationSeparator" w:id="0">
    <w:p w:rsidR="002031CC" w:rsidRDefault="002031CC" w:rsidP="0000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546134"/>
      <w:docPartObj>
        <w:docPartGallery w:val="Page Numbers (Bottom of Page)"/>
        <w:docPartUnique/>
      </w:docPartObj>
    </w:sdtPr>
    <w:sdtEndPr>
      <w:rPr>
        <w:noProof/>
        <w:sz w:val="20"/>
        <w:szCs w:val="20"/>
      </w:rPr>
    </w:sdtEndPr>
    <w:sdtContent>
      <w:p w:rsidR="00211D7E" w:rsidRPr="0000184F" w:rsidRDefault="00211D7E">
        <w:pPr>
          <w:pStyle w:val="Footer"/>
          <w:jc w:val="center"/>
          <w:rPr>
            <w:sz w:val="20"/>
            <w:szCs w:val="20"/>
          </w:rPr>
        </w:pPr>
        <w:r w:rsidRPr="0000184F">
          <w:rPr>
            <w:sz w:val="20"/>
            <w:szCs w:val="20"/>
          </w:rPr>
          <w:fldChar w:fldCharType="begin"/>
        </w:r>
        <w:r w:rsidRPr="0000184F">
          <w:rPr>
            <w:sz w:val="20"/>
            <w:szCs w:val="20"/>
          </w:rPr>
          <w:instrText xml:space="preserve"> PAGE   \* MERGEFORMAT </w:instrText>
        </w:r>
        <w:r w:rsidRPr="0000184F">
          <w:rPr>
            <w:sz w:val="20"/>
            <w:szCs w:val="20"/>
          </w:rPr>
          <w:fldChar w:fldCharType="separate"/>
        </w:r>
        <w:r w:rsidR="002C57D5">
          <w:rPr>
            <w:noProof/>
            <w:sz w:val="20"/>
            <w:szCs w:val="20"/>
          </w:rPr>
          <w:t>6</w:t>
        </w:r>
        <w:r w:rsidRPr="0000184F">
          <w:rPr>
            <w:noProof/>
            <w:sz w:val="20"/>
            <w:szCs w:val="20"/>
          </w:rPr>
          <w:fldChar w:fldCharType="end"/>
        </w:r>
      </w:p>
    </w:sdtContent>
  </w:sdt>
  <w:p w:rsidR="00211D7E" w:rsidRDefault="0021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CC" w:rsidRDefault="002031CC" w:rsidP="0000184F">
      <w:pPr>
        <w:spacing w:after="0" w:line="240" w:lineRule="auto"/>
      </w:pPr>
      <w:r>
        <w:separator/>
      </w:r>
    </w:p>
  </w:footnote>
  <w:footnote w:type="continuationSeparator" w:id="0">
    <w:p w:rsidR="002031CC" w:rsidRDefault="002031CC" w:rsidP="00001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A78"/>
    <w:multiLevelType w:val="hybridMultilevel"/>
    <w:tmpl w:val="0AF6C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AF2846"/>
    <w:multiLevelType w:val="hybridMultilevel"/>
    <w:tmpl w:val="886C3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8E1E1A"/>
    <w:multiLevelType w:val="hybridMultilevel"/>
    <w:tmpl w:val="E9F01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690AC6"/>
    <w:multiLevelType w:val="hybridMultilevel"/>
    <w:tmpl w:val="169C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50CA8"/>
    <w:multiLevelType w:val="hybridMultilevel"/>
    <w:tmpl w:val="7F1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43481"/>
    <w:multiLevelType w:val="hybridMultilevel"/>
    <w:tmpl w:val="D5F8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52745"/>
    <w:multiLevelType w:val="hybridMultilevel"/>
    <w:tmpl w:val="55E6E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745CFD"/>
    <w:multiLevelType w:val="hybridMultilevel"/>
    <w:tmpl w:val="60AE7C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F1297E"/>
    <w:multiLevelType w:val="hybridMultilevel"/>
    <w:tmpl w:val="20D02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F61CE3"/>
    <w:multiLevelType w:val="hybridMultilevel"/>
    <w:tmpl w:val="949A7592"/>
    <w:lvl w:ilvl="0" w:tplc="EB2A467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3624BDA"/>
    <w:multiLevelType w:val="hybridMultilevel"/>
    <w:tmpl w:val="5F4A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A135C3"/>
    <w:multiLevelType w:val="hybridMultilevel"/>
    <w:tmpl w:val="5D0E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555302"/>
    <w:multiLevelType w:val="hybridMultilevel"/>
    <w:tmpl w:val="6048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476775"/>
    <w:multiLevelType w:val="hybridMultilevel"/>
    <w:tmpl w:val="7E58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4D3AAB"/>
    <w:multiLevelType w:val="hybridMultilevel"/>
    <w:tmpl w:val="CDAE3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D143826"/>
    <w:multiLevelType w:val="hybridMultilevel"/>
    <w:tmpl w:val="6EF06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DC25D76"/>
    <w:multiLevelType w:val="hybridMultilevel"/>
    <w:tmpl w:val="7598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8F25DF"/>
    <w:multiLevelType w:val="hybridMultilevel"/>
    <w:tmpl w:val="4AB0C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E453D49"/>
    <w:multiLevelType w:val="hybridMultilevel"/>
    <w:tmpl w:val="CB6A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E2729"/>
    <w:multiLevelType w:val="hybridMultilevel"/>
    <w:tmpl w:val="2D34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233C61"/>
    <w:multiLevelType w:val="hybridMultilevel"/>
    <w:tmpl w:val="2CE0F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6BD3B3D"/>
    <w:multiLevelType w:val="hybridMultilevel"/>
    <w:tmpl w:val="B188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2072AB"/>
    <w:multiLevelType w:val="hybridMultilevel"/>
    <w:tmpl w:val="BA8E704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3">
    <w:nsid w:val="3B51599E"/>
    <w:multiLevelType w:val="hybridMultilevel"/>
    <w:tmpl w:val="A15AA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717BFD"/>
    <w:multiLevelType w:val="hybridMultilevel"/>
    <w:tmpl w:val="CD92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D116EB"/>
    <w:multiLevelType w:val="hybridMultilevel"/>
    <w:tmpl w:val="C748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1E6E4C"/>
    <w:multiLevelType w:val="hybridMultilevel"/>
    <w:tmpl w:val="4A8A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BE3B45"/>
    <w:multiLevelType w:val="hybridMultilevel"/>
    <w:tmpl w:val="FF56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40335D"/>
    <w:multiLevelType w:val="hybridMultilevel"/>
    <w:tmpl w:val="8588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61097"/>
    <w:multiLevelType w:val="hybridMultilevel"/>
    <w:tmpl w:val="2B864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43C5BA1"/>
    <w:multiLevelType w:val="hybridMultilevel"/>
    <w:tmpl w:val="D1401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5AD0336"/>
    <w:multiLevelType w:val="hybridMultilevel"/>
    <w:tmpl w:val="A446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4B47D8"/>
    <w:multiLevelType w:val="hybridMultilevel"/>
    <w:tmpl w:val="C78C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CA3ACE"/>
    <w:multiLevelType w:val="hybridMultilevel"/>
    <w:tmpl w:val="45C4D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8711FC1"/>
    <w:multiLevelType w:val="hybridMultilevel"/>
    <w:tmpl w:val="F0C2F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06C4C1F"/>
    <w:multiLevelType w:val="hybridMultilevel"/>
    <w:tmpl w:val="12E8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AD6261"/>
    <w:multiLevelType w:val="hybridMultilevel"/>
    <w:tmpl w:val="D19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B21CF6"/>
    <w:multiLevelType w:val="hybridMultilevel"/>
    <w:tmpl w:val="87A6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380E7E"/>
    <w:multiLevelType w:val="hybridMultilevel"/>
    <w:tmpl w:val="4872C2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6D82586B"/>
    <w:multiLevelType w:val="hybridMultilevel"/>
    <w:tmpl w:val="9AA41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936189"/>
    <w:multiLevelType w:val="hybridMultilevel"/>
    <w:tmpl w:val="3508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3C62B3"/>
    <w:multiLevelType w:val="hybridMultilevel"/>
    <w:tmpl w:val="4CD0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680252"/>
    <w:multiLevelType w:val="hybridMultilevel"/>
    <w:tmpl w:val="5A30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E40D69"/>
    <w:multiLevelType w:val="hybridMultilevel"/>
    <w:tmpl w:val="3652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D754DF6"/>
    <w:multiLevelType w:val="hybridMultilevel"/>
    <w:tmpl w:val="145C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28"/>
  </w:num>
  <w:num w:numId="6">
    <w:abstractNumId w:val="13"/>
  </w:num>
  <w:num w:numId="7">
    <w:abstractNumId w:val="38"/>
  </w:num>
  <w:num w:numId="8">
    <w:abstractNumId w:val="37"/>
  </w:num>
  <w:num w:numId="9">
    <w:abstractNumId w:val="32"/>
  </w:num>
  <w:num w:numId="10">
    <w:abstractNumId w:val="10"/>
  </w:num>
  <w:num w:numId="11">
    <w:abstractNumId w:val="27"/>
  </w:num>
  <w:num w:numId="12">
    <w:abstractNumId w:val="35"/>
  </w:num>
  <w:num w:numId="13">
    <w:abstractNumId w:val="24"/>
  </w:num>
  <w:num w:numId="14">
    <w:abstractNumId w:val="36"/>
  </w:num>
  <w:num w:numId="15">
    <w:abstractNumId w:val="26"/>
  </w:num>
  <w:num w:numId="16">
    <w:abstractNumId w:val="7"/>
  </w:num>
  <w:num w:numId="17">
    <w:abstractNumId w:val="34"/>
  </w:num>
  <w:num w:numId="18">
    <w:abstractNumId w:val="14"/>
  </w:num>
  <w:num w:numId="19">
    <w:abstractNumId w:val="1"/>
  </w:num>
  <w:num w:numId="20">
    <w:abstractNumId w:val="4"/>
  </w:num>
  <w:num w:numId="21">
    <w:abstractNumId w:val="17"/>
  </w:num>
  <w:num w:numId="22">
    <w:abstractNumId w:val="18"/>
  </w:num>
  <w:num w:numId="23">
    <w:abstractNumId w:val="31"/>
  </w:num>
  <w:num w:numId="24">
    <w:abstractNumId w:val="41"/>
  </w:num>
  <w:num w:numId="25">
    <w:abstractNumId w:val="11"/>
  </w:num>
  <w:num w:numId="26">
    <w:abstractNumId w:val="5"/>
  </w:num>
  <w:num w:numId="27">
    <w:abstractNumId w:val="9"/>
  </w:num>
  <w:num w:numId="28">
    <w:abstractNumId w:val="40"/>
  </w:num>
  <w:num w:numId="29">
    <w:abstractNumId w:val="20"/>
  </w:num>
  <w:num w:numId="30">
    <w:abstractNumId w:val="44"/>
  </w:num>
  <w:num w:numId="31">
    <w:abstractNumId w:val="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8"/>
  </w:num>
  <w:num w:numId="36">
    <w:abstractNumId w:val="2"/>
  </w:num>
  <w:num w:numId="37">
    <w:abstractNumId w:val="42"/>
  </w:num>
  <w:num w:numId="38">
    <w:abstractNumId w:val="30"/>
  </w:num>
  <w:num w:numId="39">
    <w:abstractNumId w:val="39"/>
  </w:num>
  <w:num w:numId="40">
    <w:abstractNumId w:val="23"/>
  </w:num>
  <w:num w:numId="41">
    <w:abstractNumId w:val="12"/>
  </w:num>
  <w:num w:numId="42">
    <w:abstractNumId w:val="25"/>
  </w:num>
  <w:num w:numId="43">
    <w:abstractNumId w:val="33"/>
  </w:num>
  <w:num w:numId="44">
    <w:abstractNumId w:val="4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B"/>
    <w:rsid w:val="00000606"/>
    <w:rsid w:val="000015F6"/>
    <w:rsid w:val="0000184F"/>
    <w:rsid w:val="00004E76"/>
    <w:rsid w:val="0002054A"/>
    <w:rsid w:val="0002487C"/>
    <w:rsid w:val="00024B71"/>
    <w:rsid w:val="00031066"/>
    <w:rsid w:val="0003660C"/>
    <w:rsid w:val="000371F0"/>
    <w:rsid w:val="00045E30"/>
    <w:rsid w:val="00045EAC"/>
    <w:rsid w:val="00050070"/>
    <w:rsid w:val="00050619"/>
    <w:rsid w:val="000564FB"/>
    <w:rsid w:val="00060F2B"/>
    <w:rsid w:val="00061E7A"/>
    <w:rsid w:val="000640EB"/>
    <w:rsid w:val="00065E20"/>
    <w:rsid w:val="000746CB"/>
    <w:rsid w:val="00075900"/>
    <w:rsid w:val="00077A82"/>
    <w:rsid w:val="00081F29"/>
    <w:rsid w:val="00096D28"/>
    <w:rsid w:val="000A07A1"/>
    <w:rsid w:val="000A19C4"/>
    <w:rsid w:val="000A624C"/>
    <w:rsid w:val="000B0981"/>
    <w:rsid w:val="000B22AD"/>
    <w:rsid w:val="000B2E92"/>
    <w:rsid w:val="000B2EAE"/>
    <w:rsid w:val="000C2D94"/>
    <w:rsid w:val="000C44F9"/>
    <w:rsid w:val="000C6797"/>
    <w:rsid w:val="000C6F4C"/>
    <w:rsid w:val="000D1F4C"/>
    <w:rsid w:val="000D3974"/>
    <w:rsid w:val="000D4B13"/>
    <w:rsid w:val="000E0BF9"/>
    <w:rsid w:val="000E1263"/>
    <w:rsid w:val="000E276B"/>
    <w:rsid w:val="000E41C9"/>
    <w:rsid w:val="000E4708"/>
    <w:rsid w:val="000E5376"/>
    <w:rsid w:val="000E6033"/>
    <w:rsid w:val="000E72FC"/>
    <w:rsid w:val="000F0F97"/>
    <w:rsid w:val="000F2290"/>
    <w:rsid w:val="000F3C5F"/>
    <w:rsid w:val="000F623C"/>
    <w:rsid w:val="000F793D"/>
    <w:rsid w:val="00106FAA"/>
    <w:rsid w:val="00110798"/>
    <w:rsid w:val="001115C5"/>
    <w:rsid w:val="0011375C"/>
    <w:rsid w:val="00114E74"/>
    <w:rsid w:val="00123118"/>
    <w:rsid w:val="001252AA"/>
    <w:rsid w:val="0014062D"/>
    <w:rsid w:val="001410AF"/>
    <w:rsid w:val="0014166B"/>
    <w:rsid w:val="00142397"/>
    <w:rsid w:val="001425DB"/>
    <w:rsid w:val="001428DD"/>
    <w:rsid w:val="00143E81"/>
    <w:rsid w:val="00146375"/>
    <w:rsid w:val="0014691B"/>
    <w:rsid w:val="00146F48"/>
    <w:rsid w:val="001524C2"/>
    <w:rsid w:val="001527DE"/>
    <w:rsid w:val="00157CDF"/>
    <w:rsid w:val="00160C5F"/>
    <w:rsid w:val="00160EF9"/>
    <w:rsid w:val="0016179C"/>
    <w:rsid w:val="00162868"/>
    <w:rsid w:val="00164036"/>
    <w:rsid w:val="0016556C"/>
    <w:rsid w:val="00165E4A"/>
    <w:rsid w:val="001714A5"/>
    <w:rsid w:val="00171C6F"/>
    <w:rsid w:val="0017283F"/>
    <w:rsid w:val="001741D2"/>
    <w:rsid w:val="00180342"/>
    <w:rsid w:val="00181639"/>
    <w:rsid w:val="0018403A"/>
    <w:rsid w:val="001879A6"/>
    <w:rsid w:val="001950E5"/>
    <w:rsid w:val="001A095D"/>
    <w:rsid w:val="001B62ED"/>
    <w:rsid w:val="001C0370"/>
    <w:rsid w:val="001C07E1"/>
    <w:rsid w:val="001C0CA3"/>
    <w:rsid w:val="001C155F"/>
    <w:rsid w:val="001C16D4"/>
    <w:rsid w:val="001C2635"/>
    <w:rsid w:val="001C29AA"/>
    <w:rsid w:val="001C45C0"/>
    <w:rsid w:val="001C5E75"/>
    <w:rsid w:val="001D295E"/>
    <w:rsid w:val="001D715A"/>
    <w:rsid w:val="001E097C"/>
    <w:rsid w:val="001E0B8D"/>
    <w:rsid w:val="001E3657"/>
    <w:rsid w:val="001E5900"/>
    <w:rsid w:val="001E6197"/>
    <w:rsid w:val="001E6D63"/>
    <w:rsid w:val="001F3356"/>
    <w:rsid w:val="001F373A"/>
    <w:rsid w:val="001F513F"/>
    <w:rsid w:val="00202EE5"/>
    <w:rsid w:val="002031CC"/>
    <w:rsid w:val="00204433"/>
    <w:rsid w:val="002050D0"/>
    <w:rsid w:val="00211D7E"/>
    <w:rsid w:val="00212080"/>
    <w:rsid w:val="00213202"/>
    <w:rsid w:val="00213C47"/>
    <w:rsid w:val="002209CB"/>
    <w:rsid w:val="00220ED6"/>
    <w:rsid w:val="00221406"/>
    <w:rsid w:val="002257C8"/>
    <w:rsid w:val="0022624D"/>
    <w:rsid w:val="00226AC6"/>
    <w:rsid w:val="0023096D"/>
    <w:rsid w:val="00235D18"/>
    <w:rsid w:val="00236427"/>
    <w:rsid w:val="00236AFD"/>
    <w:rsid w:val="00244DB1"/>
    <w:rsid w:val="00246BF5"/>
    <w:rsid w:val="00251F64"/>
    <w:rsid w:val="00252817"/>
    <w:rsid w:val="0025289F"/>
    <w:rsid w:val="00252BEE"/>
    <w:rsid w:val="0026129D"/>
    <w:rsid w:val="00263F31"/>
    <w:rsid w:val="00264BCE"/>
    <w:rsid w:val="00265ABC"/>
    <w:rsid w:val="002667EF"/>
    <w:rsid w:val="0027007C"/>
    <w:rsid w:val="00270C81"/>
    <w:rsid w:val="00274EE1"/>
    <w:rsid w:val="00275083"/>
    <w:rsid w:val="002759FC"/>
    <w:rsid w:val="00277745"/>
    <w:rsid w:val="00286352"/>
    <w:rsid w:val="0028679C"/>
    <w:rsid w:val="002924E8"/>
    <w:rsid w:val="00295D2C"/>
    <w:rsid w:val="002A04EC"/>
    <w:rsid w:val="002A1071"/>
    <w:rsid w:val="002A4429"/>
    <w:rsid w:val="002A4460"/>
    <w:rsid w:val="002A79A6"/>
    <w:rsid w:val="002B220C"/>
    <w:rsid w:val="002B2B70"/>
    <w:rsid w:val="002B39CB"/>
    <w:rsid w:val="002B7564"/>
    <w:rsid w:val="002B7776"/>
    <w:rsid w:val="002C3528"/>
    <w:rsid w:val="002C4FAF"/>
    <w:rsid w:val="002C57D5"/>
    <w:rsid w:val="002C6D65"/>
    <w:rsid w:val="002D3619"/>
    <w:rsid w:val="002D3A50"/>
    <w:rsid w:val="002E6040"/>
    <w:rsid w:val="002F0654"/>
    <w:rsid w:val="002F1EBC"/>
    <w:rsid w:val="002F3397"/>
    <w:rsid w:val="002F5EAE"/>
    <w:rsid w:val="002F7F2B"/>
    <w:rsid w:val="00302DB7"/>
    <w:rsid w:val="00302DFA"/>
    <w:rsid w:val="0031237A"/>
    <w:rsid w:val="00314556"/>
    <w:rsid w:val="0031634E"/>
    <w:rsid w:val="003200DA"/>
    <w:rsid w:val="00320D46"/>
    <w:rsid w:val="00325A54"/>
    <w:rsid w:val="00330F9B"/>
    <w:rsid w:val="00340A0C"/>
    <w:rsid w:val="00340F99"/>
    <w:rsid w:val="003439FA"/>
    <w:rsid w:val="003510FF"/>
    <w:rsid w:val="00352314"/>
    <w:rsid w:val="00355D61"/>
    <w:rsid w:val="003565D1"/>
    <w:rsid w:val="00360A6F"/>
    <w:rsid w:val="003614D6"/>
    <w:rsid w:val="003633B4"/>
    <w:rsid w:val="003641BD"/>
    <w:rsid w:val="00372097"/>
    <w:rsid w:val="003752CD"/>
    <w:rsid w:val="00375C20"/>
    <w:rsid w:val="00377028"/>
    <w:rsid w:val="0038024C"/>
    <w:rsid w:val="00383B46"/>
    <w:rsid w:val="00384C3F"/>
    <w:rsid w:val="00391F6D"/>
    <w:rsid w:val="003963E0"/>
    <w:rsid w:val="00396D1E"/>
    <w:rsid w:val="0039754C"/>
    <w:rsid w:val="003A0DFC"/>
    <w:rsid w:val="003A2F00"/>
    <w:rsid w:val="003A4C4A"/>
    <w:rsid w:val="003A5351"/>
    <w:rsid w:val="003A5FA4"/>
    <w:rsid w:val="003A61E9"/>
    <w:rsid w:val="003A645A"/>
    <w:rsid w:val="003B28BE"/>
    <w:rsid w:val="003C1A59"/>
    <w:rsid w:val="003C239C"/>
    <w:rsid w:val="003C25BA"/>
    <w:rsid w:val="003C31D3"/>
    <w:rsid w:val="003C7809"/>
    <w:rsid w:val="003C794B"/>
    <w:rsid w:val="003D1E8B"/>
    <w:rsid w:val="003D5F04"/>
    <w:rsid w:val="003D7900"/>
    <w:rsid w:val="003E0D1D"/>
    <w:rsid w:val="003E2119"/>
    <w:rsid w:val="003E4267"/>
    <w:rsid w:val="003F41AD"/>
    <w:rsid w:val="003F6447"/>
    <w:rsid w:val="003F6E23"/>
    <w:rsid w:val="00400496"/>
    <w:rsid w:val="00400DA4"/>
    <w:rsid w:val="00401485"/>
    <w:rsid w:val="00402A99"/>
    <w:rsid w:val="00402CD5"/>
    <w:rsid w:val="004038F2"/>
    <w:rsid w:val="00405B39"/>
    <w:rsid w:val="00415B7E"/>
    <w:rsid w:val="00416D46"/>
    <w:rsid w:val="004201A2"/>
    <w:rsid w:val="00423E55"/>
    <w:rsid w:val="0043090A"/>
    <w:rsid w:val="00430A6B"/>
    <w:rsid w:val="00431C18"/>
    <w:rsid w:val="00435689"/>
    <w:rsid w:val="00435D3E"/>
    <w:rsid w:val="00445B03"/>
    <w:rsid w:val="00447379"/>
    <w:rsid w:val="00452ADC"/>
    <w:rsid w:val="00463729"/>
    <w:rsid w:val="00465B8B"/>
    <w:rsid w:val="004807BF"/>
    <w:rsid w:val="004857E9"/>
    <w:rsid w:val="00487A15"/>
    <w:rsid w:val="004918E2"/>
    <w:rsid w:val="0049293C"/>
    <w:rsid w:val="0049689B"/>
    <w:rsid w:val="004A3232"/>
    <w:rsid w:val="004A3F03"/>
    <w:rsid w:val="004A4E99"/>
    <w:rsid w:val="004A6066"/>
    <w:rsid w:val="004A7861"/>
    <w:rsid w:val="004C337A"/>
    <w:rsid w:val="004D0F23"/>
    <w:rsid w:val="004D18DB"/>
    <w:rsid w:val="004D2031"/>
    <w:rsid w:val="004D2509"/>
    <w:rsid w:val="004D3095"/>
    <w:rsid w:val="004D673F"/>
    <w:rsid w:val="004E1291"/>
    <w:rsid w:val="004E3D0B"/>
    <w:rsid w:val="004E6372"/>
    <w:rsid w:val="004F3547"/>
    <w:rsid w:val="004F417B"/>
    <w:rsid w:val="004F4648"/>
    <w:rsid w:val="004F61B2"/>
    <w:rsid w:val="005130A5"/>
    <w:rsid w:val="00521C81"/>
    <w:rsid w:val="00526593"/>
    <w:rsid w:val="005275E1"/>
    <w:rsid w:val="005319A6"/>
    <w:rsid w:val="005426F5"/>
    <w:rsid w:val="005426FF"/>
    <w:rsid w:val="00545921"/>
    <w:rsid w:val="00557AF1"/>
    <w:rsid w:val="00557C65"/>
    <w:rsid w:val="0056338F"/>
    <w:rsid w:val="005635C8"/>
    <w:rsid w:val="00565C1A"/>
    <w:rsid w:val="005667DF"/>
    <w:rsid w:val="00567165"/>
    <w:rsid w:val="00570C37"/>
    <w:rsid w:val="0057302C"/>
    <w:rsid w:val="00583F16"/>
    <w:rsid w:val="00586DBC"/>
    <w:rsid w:val="005912F4"/>
    <w:rsid w:val="005920FA"/>
    <w:rsid w:val="00597A4D"/>
    <w:rsid w:val="005A3E3C"/>
    <w:rsid w:val="005A4463"/>
    <w:rsid w:val="005A53C8"/>
    <w:rsid w:val="005A57F0"/>
    <w:rsid w:val="005A5D6C"/>
    <w:rsid w:val="005B0331"/>
    <w:rsid w:val="005B0514"/>
    <w:rsid w:val="005B180B"/>
    <w:rsid w:val="005C5B0D"/>
    <w:rsid w:val="005C5E43"/>
    <w:rsid w:val="005C7171"/>
    <w:rsid w:val="005D03EA"/>
    <w:rsid w:val="005D0913"/>
    <w:rsid w:val="005D2301"/>
    <w:rsid w:val="005D26EA"/>
    <w:rsid w:val="005D2FD1"/>
    <w:rsid w:val="005D68CE"/>
    <w:rsid w:val="005D784F"/>
    <w:rsid w:val="005E1084"/>
    <w:rsid w:val="005E12A0"/>
    <w:rsid w:val="005E31F1"/>
    <w:rsid w:val="005E4385"/>
    <w:rsid w:val="005F3826"/>
    <w:rsid w:val="005F593A"/>
    <w:rsid w:val="006019CE"/>
    <w:rsid w:val="006026E5"/>
    <w:rsid w:val="006043BD"/>
    <w:rsid w:val="006071F8"/>
    <w:rsid w:val="0061503F"/>
    <w:rsid w:val="006150B1"/>
    <w:rsid w:val="006156D7"/>
    <w:rsid w:val="00617A20"/>
    <w:rsid w:val="0062044A"/>
    <w:rsid w:val="00623B0C"/>
    <w:rsid w:val="00626A16"/>
    <w:rsid w:val="00633243"/>
    <w:rsid w:val="00633EEE"/>
    <w:rsid w:val="00640F0D"/>
    <w:rsid w:val="0064531F"/>
    <w:rsid w:val="0064702D"/>
    <w:rsid w:val="00650038"/>
    <w:rsid w:val="00651D1D"/>
    <w:rsid w:val="00653631"/>
    <w:rsid w:val="0065632A"/>
    <w:rsid w:val="006577B7"/>
    <w:rsid w:val="00662B55"/>
    <w:rsid w:val="00662F41"/>
    <w:rsid w:val="00665766"/>
    <w:rsid w:val="00671808"/>
    <w:rsid w:val="00672B7B"/>
    <w:rsid w:val="00680096"/>
    <w:rsid w:val="00680149"/>
    <w:rsid w:val="00681D81"/>
    <w:rsid w:val="0068286B"/>
    <w:rsid w:val="00682D70"/>
    <w:rsid w:val="006831CE"/>
    <w:rsid w:val="00686B24"/>
    <w:rsid w:val="00690142"/>
    <w:rsid w:val="006912F3"/>
    <w:rsid w:val="006959FF"/>
    <w:rsid w:val="00697C28"/>
    <w:rsid w:val="006B19A7"/>
    <w:rsid w:val="006B7835"/>
    <w:rsid w:val="006C0961"/>
    <w:rsid w:val="006C1170"/>
    <w:rsid w:val="006C1AEA"/>
    <w:rsid w:val="006C549D"/>
    <w:rsid w:val="006C5B44"/>
    <w:rsid w:val="006C7480"/>
    <w:rsid w:val="006D03E8"/>
    <w:rsid w:val="006D4D13"/>
    <w:rsid w:val="006D55BE"/>
    <w:rsid w:val="006D5F4D"/>
    <w:rsid w:val="006E042B"/>
    <w:rsid w:val="006E1333"/>
    <w:rsid w:val="006E4416"/>
    <w:rsid w:val="006E6272"/>
    <w:rsid w:val="006E6E82"/>
    <w:rsid w:val="006F2FEF"/>
    <w:rsid w:val="006F321C"/>
    <w:rsid w:val="006F394A"/>
    <w:rsid w:val="006F459C"/>
    <w:rsid w:val="006F496C"/>
    <w:rsid w:val="006F55F4"/>
    <w:rsid w:val="006F6A42"/>
    <w:rsid w:val="006F6DD4"/>
    <w:rsid w:val="006F7808"/>
    <w:rsid w:val="00700215"/>
    <w:rsid w:val="00700BA6"/>
    <w:rsid w:val="007013D6"/>
    <w:rsid w:val="0070300E"/>
    <w:rsid w:val="00707E22"/>
    <w:rsid w:val="00710C68"/>
    <w:rsid w:val="00710F73"/>
    <w:rsid w:val="007126F8"/>
    <w:rsid w:val="00715660"/>
    <w:rsid w:val="007226D4"/>
    <w:rsid w:val="00723FAF"/>
    <w:rsid w:val="00727385"/>
    <w:rsid w:val="00734BD1"/>
    <w:rsid w:val="0074043D"/>
    <w:rsid w:val="00740E88"/>
    <w:rsid w:val="00741C6E"/>
    <w:rsid w:val="00742A10"/>
    <w:rsid w:val="00743D04"/>
    <w:rsid w:val="00747254"/>
    <w:rsid w:val="0075074B"/>
    <w:rsid w:val="00754A45"/>
    <w:rsid w:val="00756A04"/>
    <w:rsid w:val="00761495"/>
    <w:rsid w:val="00762ED2"/>
    <w:rsid w:val="00763339"/>
    <w:rsid w:val="00766EC5"/>
    <w:rsid w:val="00776052"/>
    <w:rsid w:val="00776682"/>
    <w:rsid w:val="007775A5"/>
    <w:rsid w:val="00780322"/>
    <w:rsid w:val="007804C4"/>
    <w:rsid w:val="00791A1E"/>
    <w:rsid w:val="0079239F"/>
    <w:rsid w:val="00794671"/>
    <w:rsid w:val="00794CFB"/>
    <w:rsid w:val="007951BA"/>
    <w:rsid w:val="00795D00"/>
    <w:rsid w:val="00797227"/>
    <w:rsid w:val="007A05D4"/>
    <w:rsid w:val="007A06E6"/>
    <w:rsid w:val="007A522B"/>
    <w:rsid w:val="007A6F6E"/>
    <w:rsid w:val="007B19C6"/>
    <w:rsid w:val="007B3635"/>
    <w:rsid w:val="007B67AA"/>
    <w:rsid w:val="007C27B7"/>
    <w:rsid w:val="007C2990"/>
    <w:rsid w:val="007C3F68"/>
    <w:rsid w:val="007D3921"/>
    <w:rsid w:val="007D5143"/>
    <w:rsid w:val="007E073D"/>
    <w:rsid w:val="007E3033"/>
    <w:rsid w:val="007E413A"/>
    <w:rsid w:val="007E77B7"/>
    <w:rsid w:val="0080094D"/>
    <w:rsid w:val="00801547"/>
    <w:rsid w:val="008116ED"/>
    <w:rsid w:val="0081332F"/>
    <w:rsid w:val="00822D9A"/>
    <w:rsid w:val="008235ED"/>
    <w:rsid w:val="008320E1"/>
    <w:rsid w:val="0083378A"/>
    <w:rsid w:val="00834567"/>
    <w:rsid w:val="00834886"/>
    <w:rsid w:val="00837EBD"/>
    <w:rsid w:val="00844536"/>
    <w:rsid w:val="00844B71"/>
    <w:rsid w:val="00846876"/>
    <w:rsid w:val="00851507"/>
    <w:rsid w:val="0085288A"/>
    <w:rsid w:val="00855157"/>
    <w:rsid w:val="008554BD"/>
    <w:rsid w:val="00857017"/>
    <w:rsid w:val="00860310"/>
    <w:rsid w:val="00860314"/>
    <w:rsid w:val="00863016"/>
    <w:rsid w:val="00863C5E"/>
    <w:rsid w:val="00871BBA"/>
    <w:rsid w:val="0087289D"/>
    <w:rsid w:val="0087451A"/>
    <w:rsid w:val="00874A5B"/>
    <w:rsid w:val="008755AB"/>
    <w:rsid w:val="00876D2E"/>
    <w:rsid w:val="008779CC"/>
    <w:rsid w:val="00877B01"/>
    <w:rsid w:val="00884FE0"/>
    <w:rsid w:val="0088576D"/>
    <w:rsid w:val="008858E4"/>
    <w:rsid w:val="00885FDB"/>
    <w:rsid w:val="00886BE3"/>
    <w:rsid w:val="008A059F"/>
    <w:rsid w:val="008A067F"/>
    <w:rsid w:val="008A0C68"/>
    <w:rsid w:val="008A16D6"/>
    <w:rsid w:val="008A2E77"/>
    <w:rsid w:val="008A732F"/>
    <w:rsid w:val="008B7242"/>
    <w:rsid w:val="008C0B0E"/>
    <w:rsid w:val="008C47FB"/>
    <w:rsid w:val="008C4FA4"/>
    <w:rsid w:val="008D32E7"/>
    <w:rsid w:val="008D4451"/>
    <w:rsid w:val="008D6B7B"/>
    <w:rsid w:val="008D6D42"/>
    <w:rsid w:val="008D7265"/>
    <w:rsid w:val="008E3423"/>
    <w:rsid w:val="008F1196"/>
    <w:rsid w:val="008F2BDF"/>
    <w:rsid w:val="008F541D"/>
    <w:rsid w:val="008F58DC"/>
    <w:rsid w:val="00903088"/>
    <w:rsid w:val="00905207"/>
    <w:rsid w:val="0090520B"/>
    <w:rsid w:val="009052E8"/>
    <w:rsid w:val="00905CBF"/>
    <w:rsid w:val="009073DD"/>
    <w:rsid w:val="00912EAD"/>
    <w:rsid w:val="00915DBC"/>
    <w:rsid w:val="009213E7"/>
    <w:rsid w:val="00924D54"/>
    <w:rsid w:val="009264E4"/>
    <w:rsid w:val="009315D5"/>
    <w:rsid w:val="009337D0"/>
    <w:rsid w:val="0093581F"/>
    <w:rsid w:val="0093696F"/>
    <w:rsid w:val="00941872"/>
    <w:rsid w:val="00942A26"/>
    <w:rsid w:val="00942A2E"/>
    <w:rsid w:val="00942F0F"/>
    <w:rsid w:val="00945F63"/>
    <w:rsid w:val="00947001"/>
    <w:rsid w:val="00953C9D"/>
    <w:rsid w:val="009551FE"/>
    <w:rsid w:val="00956F3F"/>
    <w:rsid w:val="0097255A"/>
    <w:rsid w:val="009753C4"/>
    <w:rsid w:val="009815EA"/>
    <w:rsid w:val="009836EC"/>
    <w:rsid w:val="0098413D"/>
    <w:rsid w:val="00991E78"/>
    <w:rsid w:val="009923B4"/>
    <w:rsid w:val="00995571"/>
    <w:rsid w:val="0099660D"/>
    <w:rsid w:val="009A0749"/>
    <w:rsid w:val="009A1E53"/>
    <w:rsid w:val="009A38C2"/>
    <w:rsid w:val="009A689A"/>
    <w:rsid w:val="009A703B"/>
    <w:rsid w:val="009A7F22"/>
    <w:rsid w:val="009B01AE"/>
    <w:rsid w:val="009B15B5"/>
    <w:rsid w:val="009B4BC4"/>
    <w:rsid w:val="009B56F3"/>
    <w:rsid w:val="009B5741"/>
    <w:rsid w:val="009B6818"/>
    <w:rsid w:val="009C2014"/>
    <w:rsid w:val="009C4B47"/>
    <w:rsid w:val="009C5669"/>
    <w:rsid w:val="009C5727"/>
    <w:rsid w:val="009C60A2"/>
    <w:rsid w:val="009C7DDE"/>
    <w:rsid w:val="009D0E66"/>
    <w:rsid w:val="009D4BE1"/>
    <w:rsid w:val="009E098E"/>
    <w:rsid w:val="009E23BF"/>
    <w:rsid w:val="009E3411"/>
    <w:rsid w:val="009E3661"/>
    <w:rsid w:val="009E5C46"/>
    <w:rsid w:val="009E7F7E"/>
    <w:rsid w:val="009F1E04"/>
    <w:rsid w:val="00A0098C"/>
    <w:rsid w:val="00A01053"/>
    <w:rsid w:val="00A022F8"/>
    <w:rsid w:val="00A0249F"/>
    <w:rsid w:val="00A05990"/>
    <w:rsid w:val="00A0667F"/>
    <w:rsid w:val="00A10358"/>
    <w:rsid w:val="00A10435"/>
    <w:rsid w:val="00A12216"/>
    <w:rsid w:val="00A14AAF"/>
    <w:rsid w:val="00A14C53"/>
    <w:rsid w:val="00A16306"/>
    <w:rsid w:val="00A219FD"/>
    <w:rsid w:val="00A22296"/>
    <w:rsid w:val="00A24849"/>
    <w:rsid w:val="00A264C7"/>
    <w:rsid w:val="00A33B4F"/>
    <w:rsid w:val="00A352F3"/>
    <w:rsid w:val="00A363A7"/>
    <w:rsid w:val="00A366A4"/>
    <w:rsid w:val="00A366E4"/>
    <w:rsid w:val="00A420C5"/>
    <w:rsid w:val="00A420E0"/>
    <w:rsid w:val="00A5530D"/>
    <w:rsid w:val="00A61726"/>
    <w:rsid w:val="00A61C11"/>
    <w:rsid w:val="00A65D57"/>
    <w:rsid w:val="00A66790"/>
    <w:rsid w:val="00A66E66"/>
    <w:rsid w:val="00A67EBA"/>
    <w:rsid w:val="00A739C2"/>
    <w:rsid w:val="00A76EBB"/>
    <w:rsid w:val="00A77159"/>
    <w:rsid w:val="00A81761"/>
    <w:rsid w:val="00A818B9"/>
    <w:rsid w:val="00A83931"/>
    <w:rsid w:val="00A8427D"/>
    <w:rsid w:val="00A87CA1"/>
    <w:rsid w:val="00A920A0"/>
    <w:rsid w:val="00A92190"/>
    <w:rsid w:val="00A93031"/>
    <w:rsid w:val="00A967D4"/>
    <w:rsid w:val="00AA2AC3"/>
    <w:rsid w:val="00AA30F7"/>
    <w:rsid w:val="00AA35A8"/>
    <w:rsid w:val="00AA79F4"/>
    <w:rsid w:val="00AB0383"/>
    <w:rsid w:val="00AB0AF0"/>
    <w:rsid w:val="00AB1856"/>
    <w:rsid w:val="00AB190E"/>
    <w:rsid w:val="00AB1D25"/>
    <w:rsid w:val="00AB2049"/>
    <w:rsid w:val="00AB2985"/>
    <w:rsid w:val="00AB784A"/>
    <w:rsid w:val="00AC459F"/>
    <w:rsid w:val="00AD1F52"/>
    <w:rsid w:val="00AD30D6"/>
    <w:rsid w:val="00AD38A8"/>
    <w:rsid w:val="00AE0ED8"/>
    <w:rsid w:val="00AE564B"/>
    <w:rsid w:val="00AE6460"/>
    <w:rsid w:val="00AF0410"/>
    <w:rsid w:val="00AF5D08"/>
    <w:rsid w:val="00AF6553"/>
    <w:rsid w:val="00B0142A"/>
    <w:rsid w:val="00B019EE"/>
    <w:rsid w:val="00B05885"/>
    <w:rsid w:val="00B12379"/>
    <w:rsid w:val="00B1282D"/>
    <w:rsid w:val="00B1623D"/>
    <w:rsid w:val="00B17789"/>
    <w:rsid w:val="00B20C65"/>
    <w:rsid w:val="00B251CB"/>
    <w:rsid w:val="00B27900"/>
    <w:rsid w:val="00B325B1"/>
    <w:rsid w:val="00B34499"/>
    <w:rsid w:val="00B3597F"/>
    <w:rsid w:val="00B37A5E"/>
    <w:rsid w:val="00B42F95"/>
    <w:rsid w:val="00B44977"/>
    <w:rsid w:val="00B44D6F"/>
    <w:rsid w:val="00B46633"/>
    <w:rsid w:val="00B47B1F"/>
    <w:rsid w:val="00B5331E"/>
    <w:rsid w:val="00B55D23"/>
    <w:rsid w:val="00B57EB5"/>
    <w:rsid w:val="00B60E11"/>
    <w:rsid w:val="00B611C2"/>
    <w:rsid w:val="00B655CA"/>
    <w:rsid w:val="00B738F0"/>
    <w:rsid w:val="00B80C31"/>
    <w:rsid w:val="00B81EEF"/>
    <w:rsid w:val="00B824AF"/>
    <w:rsid w:val="00B82BAE"/>
    <w:rsid w:val="00B84A11"/>
    <w:rsid w:val="00B86357"/>
    <w:rsid w:val="00B90947"/>
    <w:rsid w:val="00B92A9C"/>
    <w:rsid w:val="00B952CF"/>
    <w:rsid w:val="00B96294"/>
    <w:rsid w:val="00BA2E91"/>
    <w:rsid w:val="00BA52E0"/>
    <w:rsid w:val="00BB2084"/>
    <w:rsid w:val="00BB2422"/>
    <w:rsid w:val="00BB3847"/>
    <w:rsid w:val="00BB5ACB"/>
    <w:rsid w:val="00BC2BCB"/>
    <w:rsid w:val="00BC6500"/>
    <w:rsid w:val="00BC74D3"/>
    <w:rsid w:val="00BD48AA"/>
    <w:rsid w:val="00BD5434"/>
    <w:rsid w:val="00BD7FAF"/>
    <w:rsid w:val="00BE16D2"/>
    <w:rsid w:val="00BE296F"/>
    <w:rsid w:val="00BE47B1"/>
    <w:rsid w:val="00BE74B5"/>
    <w:rsid w:val="00BF0F64"/>
    <w:rsid w:val="00BF2B7C"/>
    <w:rsid w:val="00BF2D51"/>
    <w:rsid w:val="00BF357C"/>
    <w:rsid w:val="00BF3A36"/>
    <w:rsid w:val="00BF448A"/>
    <w:rsid w:val="00BF4A5C"/>
    <w:rsid w:val="00BF68EC"/>
    <w:rsid w:val="00C0785D"/>
    <w:rsid w:val="00C14597"/>
    <w:rsid w:val="00C1597C"/>
    <w:rsid w:val="00C17A00"/>
    <w:rsid w:val="00C23728"/>
    <w:rsid w:val="00C23ADC"/>
    <w:rsid w:val="00C23DF4"/>
    <w:rsid w:val="00C2568A"/>
    <w:rsid w:val="00C301B0"/>
    <w:rsid w:val="00C314DC"/>
    <w:rsid w:val="00C33CD7"/>
    <w:rsid w:val="00C401F4"/>
    <w:rsid w:val="00C44028"/>
    <w:rsid w:val="00C47B5F"/>
    <w:rsid w:val="00C50633"/>
    <w:rsid w:val="00C50E8F"/>
    <w:rsid w:val="00C50FA2"/>
    <w:rsid w:val="00C52D92"/>
    <w:rsid w:val="00C54FB2"/>
    <w:rsid w:val="00C54FE5"/>
    <w:rsid w:val="00C61DC8"/>
    <w:rsid w:val="00C65BA7"/>
    <w:rsid w:val="00C70147"/>
    <w:rsid w:val="00C70394"/>
    <w:rsid w:val="00C75781"/>
    <w:rsid w:val="00C8190F"/>
    <w:rsid w:val="00C83553"/>
    <w:rsid w:val="00C841C4"/>
    <w:rsid w:val="00C84B02"/>
    <w:rsid w:val="00C959F8"/>
    <w:rsid w:val="00C96480"/>
    <w:rsid w:val="00CA00A2"/>
    <w:rsid w:val="00CA10AA"/>
    <w:rsid w:val="00CA2972"/>
    <w:rsid w:val="00CA4D9C"/>
    <w:rsid w:val="00CA7E8C"/>
    <w:rsid w:val="00CB2816"/>
    <w:rsid w:val="00CC13B4"/>
    <w:rsid w:val="00CC1718"/>
    <w:rsid w:val="00CC5D71"/>
    <w:rsid w:val="00CC7896"/>
    <w:rsid w:val="00CD1377"/>
    <w:rsid w:val="00CD2D4D"/>
    <w:rsid w:val="00CD2D56"/>
    <w:rsid w:val="00CD402B"/>
    <w:rsid w:val="00CD7446"/>
    <w:rsid w:val="00CE55FC"/>
    <w:rsid w:val="00CF1FBF"/>
    <w:rsid w:val="00D006FE"/>
    <w:rsid w:val="00D0133C"/>
    <w:rsid w:val="00D017D7"/>
    <w:rsid w:val="00D02363"/>
    <w:rsid w:val="00D03AFC"/>
    <w:rsid w:val="00D04E9D"/>
    <w:rsid w:val="00D0513D"/>
    <w:rsid w:val="00D06EEC"/>
    <w:rsid w:val="00D107A6"/>
    <w:rsid w:val="00D112C6"/>
    <w:rsid w:val="00D1191C"/>
    <w:rsid w:val="00D12F24"/>
    <w:rsid w:val="00D131E2"/>
    <w:rsid w:val="00D171CD"/>
    <w:rsid w:val="00D20EFF"/>
    <w:rsid w:val="00D21CC4"/>
    <w:rsid w:val="00D4218F"/>
    <w:rsid w:val="00D442BF"/>
    <w:rsid w:val="00D53706"/>
    <w:rsid w:val="00D54502"/>
    <w:rsid w:val="00D574BC"/>
    <w:rsid w:val="00D604F7"/>
    <w:rsid w:val="00D6055F"/>
    <w:rsid w:val="00D6255C"/>
    <w:rsid w:val="00D6279B"/>
    <w:rsid w:val="00D6745B"/>
    <w:rsid w:val="00D700B9"/>
    <w:rsid w:val="00D71C96"/>
    <w:rsid w:val="00D7226D"/>
    <w:rsid w:val="00D72591"/>
    <w:rsid w:val="00D7261B"/>
    <w:rsid w:val="00D768BD"/>
    <w:rsid w:val="00D77492"/>
    <w:rsid w:val="00D81555"/>
    <w:rsid w:val="00D822BA"/>
    <w:rsid w:val="00D9460F"/>
    <w:rsid w:val="00DA0C2A"/>
    <w:rsid w:val="00DA60DC"/>
    <w:rsid w:val="00DA68FC"/>
    <w:rsid w:val="00DB0286"/>
    <w:rsid w:val="00DB0F53"/>
    <w:rsid w:val="00DB234F"/>
    <w:rsid w:val="00DB415E"/>
    <w:rsid w:val="00DB4849"/>
    <w:rsid w:val="00DB4F74"/>
    <w:rsid w:val="00DB5C34"/>
    <w:rsid w:val="00DC4409"/>
    <w:rsid w:val="00DC5594"/>
    <w:rsid w:val="00DC55C2"/>
    <w:rsid w:val="00DC69E2"/>
    <w:rsid w:val="00DD03CD"/>
    <w:rsid w:val="00DD39EC"/>
    <w:rsid w:val="00DE1D90"/>
    <w:rsid w:val="00DE75CC"/>
    <w:rsid w:val="00DF0A15"/>
    <w:rsid w:val="00DF1B36"/>
    <w:rsid w:val="00DF21DA"/>
    <w:rsid w:val="00DF63A3"/>
    <w:rsid w:val="00DF6AC1"/>
    <w:rsid w:val="00E0024D"/>
    <w:rsid w:val="00E00CA0"/>
    <w:rsid w:val="00E0103A"/>
    <w:rsid w:val="00E01C6C"/>
    <w:rsid w:val="00E02436"/>
    <w:rsid w:val="00E0339C"/>
    <w:rsid w:val="00E03C11"/>
    <w:rsid w:val="00E06CA9"/>
    <w:rsid w:val="00E13343"/>
    <w:rsid w:val="00E135CD"/>
    <w:rsid w:val="00E1438B"/>
    <w:rsid w:val="00E2022C"/>
    <w:rsid w:val="00E21B87"/>
    <w:rsid w:val="00E239C2"/>
    <w:rsid w:val="00E2451E"/>
    <w:rsid w:val="00E24D76"/>
    <w:rsid w:val="00E257B5"/>
    <w:rsid w:val="00E25CD2"/>
    <w:rsid w:val="00E34685"/>
    <w:rsid w:val="00E34E07"/>
    <w:rsid w:val="00E375B2"/>
    <w:rsid w:val="00E45A1B"/>
    <w:rsid w:val="00E464B9"/>
    <w:rsid w:val="00E47375"/>
    <w:rsid w:val="00E50C94"/>
    <w:rsid w:val="00E516BB"/>
    <w:rsid w:val="00E51CAF"/>
    <w:rsid w:val="00E55BC4"/>
    <w:rsid w:val="00E56229"/>
    <w:rsid w:val="00E63873"/>
    <w:rsid w:val="00E67783"/>
    <w:rsid w:val="00E73655"/>
    <w:rsid w:val="00E7499C"/>
    <w:rsid w:val="00E82D0D"/>
    <w:rsid w:val="00E87E50"/>
    <w:rsid w:val="00E917D1"/>
    <w:rsid w:val="00E96E64"/>
    <w:rsid w:val="00EA0D52"/>
    <w:rsid w:val="00EA16C0"/>
    <w:rsid w:val="00EA1E8B"/>
    <w:rsid w:val="00EA3A36"/>
    <w:rsid w:val="00EB076E"/>
    <w:rsid w:val="00EB1AE9"/>
    <w:rsid w:val="00EB3381"/>
    <w:rsid w:val="00EB4242"/>
    <w:rsid w:val="00EB7EFF"/>
    <w:rsid w:val="00EC01FD"/>
    <w:rsid w:val="00EC33E0"/>
    <w:rsid w:val="00EC3E17"/>
    <w:rsid w:val="00EC5AE7"/>
    <w:rsid w:val="00EC6152"/>
    <w:rsid w:val="00EC6A4C"/>
    <w:rsid w:val="00EE6382"/>
    <w:rsid w:val="00EE7D75"/>
    <w:rsid w:val="00EF1F7B"/>
    <w:rsid w:val="00EF258F"/>
    <w:rsid w:val="00EF60FD"/>
    <w:rsid w:val="00EF62F9"/>
    <w:rsid w:val="00F00B49"/>
    <w:rsid w:val="00F00CD4"/>
    <w:rsid w:val="00F03788"/>
    <w:rsid w:val="00F06689"/>
    <w:rsid w:val="00F0765B"/>
    <w:rsid w:val="00F124B0"/>
    <w:rsid w:val="00F126FE"/>
    <w:rsid w:val="00F128BC"/>
    <w:rsid w:val="00F12A8B"/>
    <w:rsid w:val="00F1468F"/>
    <w:rsid w:val="00F15118"/>
    <w:rsid w:val="00F16831"/>
    <w:rsid w:val="00F176C3"/>
    <w:rsid w:val="00F22148"/>
    <w:rsid w:val="00F25462"/>
    <w:rsid w:val="00F31DBB"/>
    <w:rsid w:val="00F358CA"/>
    <w:rsid w:val="00F41396"/>
    <w:rsid w:val="00F458E4"/>
    <w:rsid w:val="00F45C6D"/>
    <w:rsid w:val="00F46D9F"/>
    <w:rsid w:val="00F46DED"/>
    <w:rsid w:val="00F51653"/>
    <w:rsid w:val="00F51B9A"/>
    <w:rsid w:val="00F52785"/>
    <w:rsid w:val="00F5544E"/>
    <w:rsid w:val="00F56962"/>
    <w:rsid w:val="00F6194E"/>
    <w:rsid w:val="00F61B30"/>
    <w:rsid w:val="00F647BC"/>
    <w:rsid w:val="00F665C4"/>
    <w:rsid w:val="00F74F9F"/>
    <w:rsid w:val="00F80B1B"/>
    <w:rsid w:val="00F821AF"/>
    <w:rsid w:val="00F93D45"/>
    <w:rsid w:val="00F942E5"/>
    <w:rsid w:val="00F963A8"/>
    <w:rsid w:val="00F966A6"/>
    <w:rsid w:val="00FA288C"/>
    <w:rsid w:val="00FA28C6"/>
    <w:rsid w:val="00FA722A"/>
    <w:rsid w:val="00FB1A95"/>
    <w:rsid w:val="00FB3511"/>
    <w:rsid w:val="00FB46EC"/>
    <w:rsid w:val="00FB480D"/>
    <w:rsid w:val="00FB789A"/>
    <w:rsid w:val="00FC024C"/>
    <w:rsid w:val="00FC0827"/>
    <w:rsid w:val="00FC2733"/>
    <w:rsid w:val="00FC51D2"/>
    <w:rsid w:val="00FC7D12"/>
    <w:rsid w:val="00FD0B32"/>
    <w:rsid w:val="00FD2344"/>
    <w:rsid w:val="00FD2F4E"/>
    <w:rsid w:val="00FD4918"/>
    <w:rsid w:val="00FD6178"/>
    <w:rsid w:val="00FD72B5"/>
    <w:rsid w:val="00FD7E07"/>
    <w:rsid w:val="00FE1283"/>
    <w:rsid w:val="00FE40AE"/>
    <w:rsid w:val="00FE5434"/>
    <w:rsid w:val="00FF4D7E"/>
    <w:rsid w:val="00FF55DE"/>
    <w:rsid w:val="00FF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4F"/>
  </w:style>
  <w:style w:type="paragraph" w:styleId="Footer">
    <w:name w:val="footer"/>
    <w:basedOn w:val="Normal"/>
    <w:link w:val="FooterChar"/>
    <w:uiPriority w:val="99"/>
    <w:unhideWhenUsed/>
    <w:rsid w:val="00001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4F"/>
  </w:style>
  <w:style w:type="paragraph" w:styleId="ListParagraph">
    <w:name w:val="List Paragraph"/>
    <w:basedOn w:val="Normal"/>
    <w:uiPriority w:val="34"/>
    <w:qFormat/>
    <w:rsid w:val="00402CD5"/>
    <w:pPr>
      <w:ind w:left="720"/>
      <w:contextualSpacing/>
    </w:pPr>
  </w:style>
  <w:style w:type="paragraph" w:styleId="BalloonText">
    <w:name w:val="Balloon Text"/>
    <w:basedOn w:val="Normal"/>
    <w:link w:val="BalloonTextChar"/>
    <w:uiPriority w:val="99"/>
    <w:semiHidden/>
    <w:unhideWhenUsed/>
    <w:rsid w:val="003F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4F"/>
  </w:style>
  <w:style w:type="paragraph" w:styleId="Footer">
    <w:name w:val="footer"/>
    <w:basedOn w:val="Normal"/>
    <w:link w:val="FooterChar"/>
    <w:uiPriority w:val="99"/>
    <w:unhideWhenUsed/>
    <w:rsid w:val="00001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4F"/>
  </w:style>
  <w:style w:type="paragraph" w:styleId="ListParagraph">
    <w:name w:val="List Paragraph"/>
    <w:basedOn w:val="Normal"/>
    <w:uiPriority w:val="34"/>
    <w:qFormat/>
    <w:rsid w:val="00402CD5"/>
    <w:pPr>
      <w:ind w:left="720"/>
      <w:contextualSpacing/>
    </w:pPr>
  </w:style>
  <w:style w:type="paragraph" w:styleId="BalloonText">
    <w:name w:val="Balloon Text"/>
    <w:basedOn w:val="Normal"/>
    <w:link w:val="BalloonTextChar"/>
    <w:uiPriority w:val="99"/>
    <w:semiHidden/>
    <w:unhideWhenUsed/>
    <w:rsid w:val="003F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2549">
      <w:bodyDiv w:val="1"/>
      <w:marLeft w:val="0"/>
      <w:marRight w:val="0"/>
      <w:marTop w:val="0"/>
      <w:marBottom w:val="0"/>
      <w:divBdr>
        <w:top w:val="none" w:sz="0" w:space="0" w:color="auto"/>
        <w:left w:val="none" w:sz="0" w:space="0" w:color="auto"/>
        <w:bottom w:val="none" w:sz="0" w:space="0" w:color="auto"/>
        <w:right w:val="none" w:sz="0" w:space="0" w:color="auto"/>
      </w:divBdr>
      <w:divsChild>
        <w:div w:id="1118841670">
          <w:marLeft w:val="0"/>
          <w:marRight w:val="0"/>
          <w:marTop w:val="0"/>
          <w:marBottom w:val="0"/>
          <w:divBdr>
            <w:top w:val="none" w:sz="0" w:space="0" w:color="auto"/>
            <w:left w:val="none" w:sz="0" w:space="0" w:color="auto"/>
            <w:bottom w:val="none" w:sz="0" w:space="0" w:color="auto"/>
            <w:right w:val="none" w:sz="0" w:space="0" w:color="auto"/>
          </w:divBdr>
        </w:div>
        <w:div w:id="874928966">
          <w:marLeft w:val="0"/>
          <w:marRight w:val="0"/>
          <w:marTop w:val="0"/>
          <w:marBottom w:val="0"/>
          <w:divBdr>
            <w:top w:val="none" w:sz="0" w:space="0" w:color="auto"/>
            <w:left w:val="none" w:sz="0" w:space="0" w:color="auto"/>
            <w:bottom w:val="none" w:sz="0" w:space="0" w:color="auto"/>
            <w:right w:val="none" w:sz="0" w:space="0" w:color="auto"/>
          </w:divBdr>
        </w:div>
      </w:divsChild>
    </w:div>
    <w:div w:id="854877873">
      <w:bodyDiv w:val="1"/>
      <w:marLeft w:val="0"/>
      <w:marRight w:val="0"/>
      <w:marTop w:val="0"/>
      <w:marBottom w:val="0"/>
      <w:divBdr>
        <w:top w:val="none" w:sz="0" w:space="0" w:color="auto"/>
        <w:left w:val="none" w:sz="0" w:space="0" w:color="auto"/>
        <w:bottom w:val="none" w:sz="0" w:space="0" w:color="auto"/>
        <w:right w:val="none" w:sz="0" w:space="0" w:color="auto"/>
      </w:divBdr>
      <w:divsChild>
        <w:div w:id="250553922">
          <w:marLeft w:val="0"/>
          <w:marRight w:val="0"/>
          <w:marTop w:val="0"/>
          <w:marBottom w:val="0"/>
          <w:divBdr>
            <w:top w:val="none" w:sz="0" w:space="0" w:color="auto"/>
            <w:left w:val="none" w:sz="0" w:space="0" w:color="auto"/>
            <w:bottom w:val="none" w:sz="0" w:space="0" w:color="auto"/>
            <w:right w:val="none" w:sz="0" w:space="0" w:color="auto"/>
          </w:divBdr>
        </w:div>
        <w:div w:id="1107047118">
          <w:marLeft w:val="0"/>
          <w:marRight w:val="0"/>
          <w:marTop w:val="0"/>
          <w:marBottom w:val="0"/>
          <w:divBdr>
            <w:top w:val="none" w:sz="0" w:space="0" w:color="auto"/>
            <w:left w:val="none" w:sz="0" w:space="0" w:color="auto"/>
            <w:bottom w:val="none" w:sz="0" w:space="0" w:color="auto"/>
            <w:right w:val="none" w:sz="0" w:space="0" w:color="auto"/>
          </w:divBdr>
        </w:div>
      </w:divsChild>
    </w:div>
    <w:div w:id="15551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D1B4-6A3A-401F-BBC4-F21A5C0E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cdflach@yahoo.co.uk</cp:lastModifiedBy>
  <cp:revision>2</cp:revision>
  <cp:lastPrinted>2017-01-06T09:38:00Z</cp:lastPrinted>
  <dcterms:created xsi:type="dcterms:W3CDTF">2018-01-31T12:28:00Z</dcterms:created>
  <dcterms:modified xsi:type="dcterms:W3CDTF">2018-01-31T12:28:00Z</dcterms:modified>
</cp:coreProperties>
</file>