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r>
        <w:rPr>
          <w:rFonts w:ascii="Arial" w:hAnsi="Arial" w:cs="Arial"/>
          <w:b/>
          <w:noProof/>
          <w:lang w:eastAsia="en-GB"/>
        </w:rPr>
        <w:drawing>
          <wp:inline distT="0" distB="0" distL="0" distR="0" wp14:anchorId="5B0A5467">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414145"/>
                    </a:xfrm>
                    <a:prstGeom prst="rect">
                      <a:avLst/>
                    </a:prstGeom>
                    <a:noFill/>
                  </pic:spPr>
                </pic:pic>
              </a:graphicData>
            </a:graphic>
          </wp:inline>
        </w:drawing>
      </w:r>
    </w:p>
    <w:p w:rsidR="00ED0A60" w:rsidRPr="00ED0A60" w:rsidRDefault="008C7E0B" w:rsidP="008C7E0B">
      <w:pPr>
        <w:spacing w:after="0" w:line="240" w:lineRule="auto"/>
        <w:rPr>
          <w:rFonts w:ascii="Arial" w:hAnsi="Arial" w:cs="Arial"/>
          <w:b/>
        </w:rPr>
      </w:pPr>
      <w:r w:rsidRPr="00ED0A60">
        <w:rPr>
          <w:rFonts w:ascii="Arial" w:hAnsi="Arial" w:cs="Arial"/>
          <w:b/>
        </w:rPr>
        <w:t xml:space="preserve">Pupil Premium Grant (PPG) </w:t>
      </w:r>
      <w:r w:rsidR="00435BA6">
        <w:rPr>
          <w:rFonts w:ascii="Arial" w:hAnsi="Arial" w:cs="Arial"/>
          <w:b/>
        </w:rPr>
        <w:t>Strategy</w:t>
      </w:r>
    </w:p>
    <w:p w:rsidR="00435BA6" w:rsidRDefault="001B6998" w:rsidP="00ED0A60">
      <w:pPr>
        <w:spacing w:after="0" w:line="240" w:lineRule="auto"/>
        <w:rPr>
          <w:rFonts w:ascii="Arial" w:hAnsi="Arial" w:cs="Arial"/>
          <w:b/>
        </w:rPr>
      </w:pPr>
      <w:r>
        <w:rPr>
          <w:rFonts w:ascii="Arial" w:hAnsi="Arial" w:cs="Arial"/>
          <w:b/>
        </w:rPr>
        <w:t>Allocation for 201</w:t>
      </w:r>
      <w:r w:rsidR="002B4DE0">
        <w:rPr>
          <w:rFonts w:ascii="Arial" w:hAnsi="Arial" w:cs="Arial"/>
          <w:b/>
        </w:rPr>
        <w:t>7/18</w:t>
      </w:r>
      <w:r w:rsidR="008C7E0B" w:rsidRPr="00ED0A60">
        <w:rPr>
          <w:rFonts w:ascii="Arial" w:hAnsi="Arial" w:cs="Arial"/>
          <w:b/>
        </w:rPr>
        <w:t xml:space="preserve"> is £</w:t>
      </w:r>
      <w:r w:rsidR="00C87904">
        <w:rPr>
          <w:rFonts w:ascii="Arial" w:hAnsi="Arial" w:cs="Arial"/>
          <w:b/>
        </w:rPr>
        <w:t>1320</w:t>
      </w:r>
      <w:r w:rsidR="008C7E0B" w:rsidRPr="00ED0A60">
        <w:rPr>
          <w:rFonts w:ascii="Arial" w:hAnsi="Arial" w:cs="Arial"/>
          <w:b/>
        </w:rPr>
        <w:t xml:space="preserve"> per eligible pupil</w:t>
      </w:r>
      <w:r w:rsidR="00435BA6">
        <w:rPr>
          <w:rFonts w:ascii="Arial" w:hAnsi="Arial" w:cs="Arial"/>
          <w:b/>
        </w:rPr>
        <w:t xml:space="preserve"> in Reception to Year 2</w:t>
      </w:r>
    </w:p>
    <w:p w:rsidR="00435BA6" w:rsidRDefault="00435BA6" w:rsidP="00ED0A60">
      <w:pPr>
        <w:spacing w:after="0" w:line="240" w:lineRule="auto"/>
        <w:rPr>
          <w:rFonts w:ascii="Arial" w:hAnsi="Arial" w:cs="Arial"/>
          <w:b/>
        </w:rPr>
      </w:pPr>
      <w:r>
        <w:rPr>
          <w:rFonts w:ascii="Arial" w:hAnsi="Arial" w:cs="Arial"/>
          <w:b/>
        </w:rPr>
        <w:t>Amount of pupils eligible for PPG at the start of the academic year: 11</w:t>
      </w:r>
      <w:r w:rsidR="00ED0A60" w:rsidRPr="00ED0A60">
        <w:rPr>
          <w:rFonts w:ascii="Arial" w:hAnsi="Arial" w:cs="Arial"/>
          <w:b/>
        </w:rPr>
        <w:tab/>
      </w:r>
    </w:p>
    <w:p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5F5740">
        <w:rPr>
          <w:rFonts w:ascii="Arial" w:hAnsi="Arial" w:cs="Arial"/>
          <w:b/>
        </w:rPr>
        <w:t>£14,520</w:t>
      </w:r>
    </w:p>
    <w:p w:rsidR="00ED0A60" w:rsidRPr="00ED0A60" w:rsidRDefault="00ED0A60" w:rsidP="00ED0A60">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4143"/>
        <w:gridCol w:w="3086"/>
        <w:gridCol w:w="4394"/>
        <w:gridCol w:w="1025"/>
      </w:tblGrid>
      <w:tr w:rsidR="00734222" w:rsidRPr="00ED0A60" w:rsidTr="00435BA6">
        <w:tc>
          <w:tcPr>
            <w:tcW w:w="1526" w:type="dxa"/>
            <w:tcBorders>
              <w:bottom w:val="single" w:sz="4" w:space="0" w:color="auto"/>
            </w:tcBorders>
            <w:shd w:val="clear" w:color="auto" w:fill="92D050"/>
          </w:tcPr>
          <w:p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rsidR="00734222" w:rsidRPr="00ED0A60" w:rsidRDefault="00734222">
            <w:pPr>
              <w:rPr>
                <w:rFonts w:ascii="Arial" w:hAnsi="Arial" w:cs="Arial"/>
                <w:b/>
              </w:rPr>
            </w:pPr>
            <w:r w:rsidRPr="00ED0A60">
              <w:rPr>
                <w:rFonts w:ascii="Arial" w:hAnsi="Arial" w:cs="Arial"/>
                <w:b/>
              </w:rPr>
              <w:t>Provision</w:t>
            </w:r>
          </w:p>
          <w:p w:rsidR="00ED0A60" w:rsidRPr="00ED0A60" w:rsidRDefault="00ED0A60">
            <w:pPr>
              <w:rPr>
                <w:rFonts w:ascii="Arial" w:hAnsi="Arial" w:cs="Arial"/>
                <w:b/>
              </w:rPr>
            </w:pPr>
          </w:p>
        </w:tc>
        <w:tc>
          <w:tcPr>
            <w:tcW w:w="3086" w:type="dxa"/>
            <w:shd w:val="clear" w:color="auto" w:fill="92D050"/>
          </w:tcPr>
          <w:p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rsidR="00734222" w:rsidRPr="00ED0A60" w:rsidRDefault="00734222">
            <w:pPr>
              <w:rPr>
                <w:rFonts w:ascii="Arial" w:hAnsi="Arial" w:cs="Arial"/>
                <w:b/>
              </w:rPr>
            </w:pPr>
            <w:r w:rsidRPr="00ED0A60">
              <w:rPr>
                <w:rFonts w:ascii="Arial" w:hAnsi="Arial" w:cs="Arial"/>
                <w:b/>
              </w:rPr>
              <w:t>Cost</w:t>
            </w:r>
          </w:p>
        </w:tc>
      </w:tr>
      <w:tr w:rsidR="0012622E" w:rsidRPr="00ED0A60" w:rsidTr="003475A4">
        <w:tc>
          <w:tcPr>
            <w:tcW w:w="14174" w:type="dxa"/>
            <w:gridSpan w:val="5"/>
            <w:tcBorders>
              <w:bottom w:val="single" w:sz="4" w:space="0" w:color="auto"/>
            </w:tcBorders>
            <w:shd w:val="clear" w:color="auto" w:fill="92D050"/>
          </w:tcPr>
          <w:p w:rsidR="0012622E" w:rsidRDefault="0012622E" w:rsidP="0012622E">
            <w:pPr>
              <w:jc w:val="center"/>
              <w:rPr>
                <w:rFonts w:ascii="Arial" w:hAnsi="Arial" w:cs="Arial"/>
                <w:b/>
                <w:sz w:val="24"/>
                <w:szCs w:val="24"/>
              </w:rPr>
            </w:pPr>
          </w:p>
          <w:p w:rsidR="0012622E" w:rsidRDefault="0012622E" w:rsidP="0012622E">
            <w:pPr>
              <w:jc w:val="center"/>
              <w:rPr>
                <w:rFonts w:ascii="Arial" w:hAnsi="Arial" w:cs="Arial"/>
                <w:b/>
                <w:sz w:val="24"/>
                <w:szCs w:val="24"/>
              </w:rPr>
            </w:pPr>
            <w:r w:rsidRPr="0012622E">
              <w:rPr>
                <w:rFonts w:ascii="Arial" w:hAnsi="Arial" w:cs="Arial"/>
                <w:b/>
                <w:sz w:val="24"/>
                <w:szCs w:val="24"/>
              </w:rPr>
              <w:t>Academic</w:t>
            </w:r>
          </w:p>
          <w:p w:rsidR="0012622E" w:rsidRPr="0012622E" w:rsidRDefault="0012622E" w:rsidP="0012622E">
            <w:pPr>
              <w:rPr>
                <w:rFonts w:ascii="Arial" w:hAnsi="Arial" w:cs="Arial"/>
                <w:b/>
                <w:sz w:val="24"/>
                <w:szCs w:val="24"/>
              </w:rPr>
            </w:pPr>
          </w:p>
        </w:tc>
      </w:tr>
      <w:tr w:rsidR="006752BB" w:rsidRPr="00ED0A60" w:rsidTr="00435BA6">
        <w:tc>
          <w:tcPr>
            <w:tcW w:w="1526" w:type="dxa"/>
            <w:shd w:val="clear" w:color="auto" w:fill="92D050"/>
          </w:tcPr>
          <w:p w:rsidR="006752BB" w:rsidRPr="00F747FD" w:rsidRDefault="0070557B">
            <w:pPr>
              <w:rPr>
                <w:rFonts w:ascii="Arial" w:hAnsi="Arial" w:cs="Arial"/>
                <w:b/>
              </w:rPr>
            </w:pPr>
            <w:r w:rsidRPr="00F747FD">
              <w:rPr>
                <w:rFonts w:ascii="Arial" w:hAnsi="Arial" w:cs="Arial"/>
                <w:b/>
              </w:rPr>
              <w:t>Reception</w:t>
            </w:r>
          </w:p>
        </w:tc>
        <w:tc>
          <w:tcPr>
            <w:tcW w:w="4143" w:type="dxa"/>
          </w:tcPr>
          <w:p w:rsidR="006752BB" w:rsidRDefault="0027022F" w:rsidP="005F5740">
            <w:pPr>
              <w:rPr>
                <w:rFonts w:ascii="Arial" w:hAnsi="Arial" w:cs="Arial"/>
                <w:b/>
              </w:rPr>
            </w:pPr>
            <w:r>
              <w:rPr>
                <w:rFonts w:ascii="Arial" w:hAnsi="Arial" w:cs="Arial"/>
                <w:b/>
              </w:rPr>
              <w:t xml:space="preserve">Additional </w:t>
            </w:r>
            <w:r w:rsidR="00503941">
              <w:rPr>
                <w:rFonts w:ascii="Arial" w:hAnsi="Arial" w:cs="Arial"/>
                <w:b/>
              </w:rPr>
              <w:t>Teacher Support</w:t>
            </w:r>
          </w:p>
          <w:p w:rsidR="00503941" w:rsidRPr="00503941" w:rsidRDefault="00503941" w:rsidP="005F5740">
            <w:pPr>
              <w:rPr>
                <w:rFonts w:ascii="Arial" w:hAnsi="Arial" w:cs="Arial"/>
              </w:rPr>
            </w:pPr>
            <w:r w:rsidRPr="00503941">
              <w:rPr>
                <w:rFonts w:ascii="Arial" w:hAnsi="Arial" w:cs="Arial"/>
              </w:rPr>
              <w:t>Targeted support led by teacher within class.</w:t>
            </w:r>
          </w:p>
        </w:tc>
        <w:tc>
          <w:tcPr>
            <w:tcW w:w="3086" w:type="dxa"/>
          </w:tcPr>
          <w:p w:rsidR="006752BB" w:rsidRPr="00F747FD" w:rsidRDefault="006752BB">
            <w:pPr>
              <w:rPr>
                <w:rFonts w:ascii="Arial" w:hAnsi="Arial" w:cs="Arial"/>
              </w:rPr>
            </w:pPr>
            <w:r w:rsidRPr="00F747FD">
              <w:rPr>
                <w:rFonts w:ascii="Arial" w:hAnsi="Arial" w:cs="Arial"/>
              </w:rPr>
              <w:t>To support PPG pupils in literacy, fine motor skills, numeracy and social skills.</w:t>
            </w:r>
          </w:p>
        </w:tc>
        <w:tc>
          <w:tcPr>
            <w:tcW w:w="4394" w:type="dxa"/>
          </w:tcPr>
          <w:p w:rsidR="006C6A93" w:rsidRPr="00ED0A60" w:rsidRDefault="006C6A93" w:rsidP="006752BB">
            <w:pPr>
              <w:rPr>
                <w:rFonts w:ascii="Arial" w:hAnsi="Arial" w:cs="Arial"/>
              </w:rPr>
            </w:pPr>
          </w:p>
        </w:tc>
        <w:tc>
          <w:tcPr>
            <w:tcW w:w="1025" w:type="dxa"/>
          </w:tcPr>
          <w:p w:rsidR="00CA31E4" w:rsidRPr="00ED0A60" w:rsidRDefault="00503941">
            <w:pPr>
              <w:rPr>
                <w:rFonts w:ascii="Arial" w:hAnsi="Arial" w:cs="Arial"/>
              </w:rPr>
            </w:pPr>
            <w:r>
              <w:rPr>
                <w:rFonts w:ascii="Arial" w:hAnsi="Arial" w:cs="Arial"/>
              </w:rPr>
              <w:t>£1,32</w:t>
            </w:r>
            <w:r w:rsidR="00C87904">
              <w:rPr>
                <w:rFonts w:ascii="Arial" w:hAnsi="Arial" w:cs="Arial"/>
              </w:rPr>
              <w:t>0</w:t>
            </w:r>
          </w:p>
        </w:tc>
      </w:tr>
      <w:tr w:rsidR="006752BB" w:rsidRPr="00ED0A60" w:rsidTr="00435BA6">
        <w:tc>
          <w:tcPr>
            <w:tcW w:w="1526" w:type="dxa"/>
            <w:shd w:val="clear" w:color="auto" w:fill="92D050"/>
          </w:tcPr>
          <w:p w:rsidR="006752BB" w:rsidRPr="00F747FD" w:rsidRDefault="0070557B" w:rsidP="00995977">
            <w:pPr>
              <w:rPr>
                <w:rFonts w:ascii="Arial" w:hAnsi="Arial" w:cs="Arial"/>
                <w:b/>
              </w:rPr>
            </w:pPr>
            <w:r w:rsidRPr="00F747FD">
              <w:rPr>
                <w:rFonts w:ascii="Arial" w:hAnsi="Arial" w:cs="Arial"/>
                <w:b/>
              </w:rPr>
              <w:t xml:space="preserve">Year </w:t>
            </w:r>
            <w:r w:rsidR="00995977" w:rsidRPr="00F747FD">
              <w:rPr>
                <w:rFonts w:ascii="Arial" w:hAnsi="Arial" w:cs="Arial"/>
                <w:b/>
              </w:rPr>
              <w:t>1</w:t>
            </w:r>
          </w:p>
        </w:tc>
        <w:tc>
          <w:tcPr>
            <w:tcW w:w="4143" w:type="dxa"/>
          </w:tcPr>
          <w:p w:rsidR="006752BB" w:rsidRPr="00F747FD" w:rsidRDefault="0027022F" w:rsidP="00995977">
            <w:pPr>
              <w:rPr>
                <w:rFonts w:ascii="Arial" w:hAnsi="Arial" w:cs="Arial"/>
                <w:b/>
              </w:rPr>
            </w:pPr>
            <w:r>
              <w:rPr>
                <w:rFonts w:ascii="Arial" w:hAnsi="Arial" w:cs="Arial"/>
                <w:b/>
              </w:rPr>
              <w:t>Phonics Intervention</w:t>
            </w:r>
            <w:r w:rsidR="00995977" w:rsidRPr="00F747FD">
              <w:rPr>
                <w:rFonts w:ascii="Arial" w:hAnsi="Arial" w:cs="Arial"/>
                <w:b/>
              </w:rPr>
              <w:br/>
            </w:r>
            <w:r>
              <w:rPr>
                <w:rFonts w:ascii="Arial" w:hAnsi="Arial" w:cs="Arial"/>
              </w:rPr>
              <w:t>Daily intervention for PPG pupils led by a teacher.</w:t>
            </w:r>
          </w:p>
        </w:tc>
        <w:tc>
          <w:tcPr>
            <w:tcW w:w="3086" w:type="dxa"/>
          </w:tcPr>
          <w:p w:rsidR="006752BB" w:rsidRPr="00F747FD" w:rsidRDefault="0027022F" w:rsidP="0027022F">
            <w:pPr>
              <w:rPr>
                <w:rFonts w:ascii="Arial" w:hAnsi="Arial" w:cs="Arial"/>
              </w:rPr>
            </w:pPr>
            <w:r>
              <w:rPr>
                <w:rFonts w:ascii="Arial" w:hAnsi="Arial" w:cs="Arial"/>
              </w:rPr>
              <w:t>To increase phonics knowledge and understanding of PPG pupils.</w:t>
            </w:r>
          </w:p>
        </w:tc>
        <w:tc>
          <w:tcPr>
            <w:tcW w:w="4394" w:type="dxa"/>
            <w:shd w:val="clear" w:color="auto" w:fill="auto"/>
          </w:tcPr>
          <w:p w:rsidR="00C33728" w:rsidRPr="00D22D8E" w:rsidRDefault="00C33728" w:rsidP="00AA27C6">
            <w:pPr>
              <w:rPr>
                <w:rFonts w:ascii="Arial" w:hAnsi="Arial" w:cs="Arial"/>
                <w:highlight w:val="yellow"/>
              </w:rPr>
            </w:pPr>
          </w:p>
        </w:tc>
        <w:tc>
          <w:tcPr>
            <w:tcW w:w="1025" w:type="dxa"/>
          </w:tcPr>
          <w:p w:rsidR="006752BB" w:rsidRPr="00ED0A60" w:rsidRDefault="00503941" w:rsidP="0070557B">
            <w:pPr>
              <w:rPr>
                <w:rFonts w:ascii="Arial" w:hAnsi="Arial" w:cs="Arial"/>
              </w:rPr>
            </w:pPr>
            <w:r>
              <w:rPr>
                <w:rFonts w:ascii="Arial" w:hAnsi="Arial" w:cs="Arial"/>
              </w:rPr>
              <w:t>£2,5</w:t>
            </w:r>
            <w:r w:rsidR="00C87904">
              <w:rPr>
                <w:rFonts w:ascii="Arial" w:hAnsi="Arial" w:cs="Arial"/>
              </w:rPr>
              <w:t>00</w:t>
            </w:r>
          </w:p>
        </w:tc>
      </w:tr>
      <w:tr w:rsidR="00CA31E4" w:rsidRPr="00ED0A60" w:rsidTr="00435BA6">
        <w:tc>
          <w:tcPr>
            <w:tcW w:w="1526" w:type="dxa"/>
            <w:shd w:val="clear" w:color="auto" w:fill="92D050"/>
          </w:tcPr>
          <w:p w:rsidR="00CA31E4" w:rsidRPr="00F747FD" w:rsidRDefault="0027022F" w:rsidP="00D77B5B">
            <w:pPr>
              <w:rPr>
                <w:rFonts w:ascii="Arial" w:hAnsi="Arial" w:cs="Arial"/>
                <w:b/>
              </w:rPr>
            </w:pPr>
            <w:r>
              <w:rPr>
                <w:rFonts w:ascii="Arial" w:hAnsi="Arial" w:cs="Arial"/>
                <w:b/>
              </w:rPr>
              <w:t>Year 1</w:t>
            </w:r>
          </w:p>
        </w:tc>
        <w:tc>
          <w:tcPr>
            <w:tcW w:w="4143" w:type="dxa"/>
          </w:tcPr>
          <w:p w:rsidR="00CA31E4" w:rsidRPr="00F747FD" w:rsidRDefault="0027022F" w:rsidP="00F747FD">
            <w:pPr>
              <w:rPr>
                <w:rFonts w:ascii="Arial" w:hAnsi="Arial" w:cs="Arial"/>
                <w:b/>
              </w:rPr>
            </w:pPr>
            <w:r>
              <w:rPr>
                <w:rFonts w:ascii="Arial" w:hAnsi="Arial" w:cs="Arial"/>
                <w:b/>
              </w:rPr>
              <w:t>Mathematics Intervention</w:t>
            </w:r>
            <w:r w:rsidR="00CA31E4" w:rsidRPr="00F747FD">
              <w:rPr>
                <w:rFonts w:ascii="Arial" w:hAnsi="Arial" w:cs="Arial"/>
                <w:b/>
              </w:rPr>
              <w:br/>
            </w:r>
            <w:r>
              <w:rPr>
                <w:rFonts w:ascii="Arial" w:hAnsi="Arial" w:cs="Arial"/>
              </w:rPr>
              <w:t xml:space="preserve">Daily intervention for PPG pupils led by a </w:t>
            </w:r>
            <w:r w:rsidR="00503941">
              <w:rPr>
                <w:rFonts w:ascii="Arial" w:hAnsi="Arial" w:cs="Arial"/>
              </w:rPr>
              <w:t xml:space="preserve">teacher or </w:t>
            </w:r>
            <w:r>
              <w:rPr>
                <w:rFonts w:ascii="Arial" w:hAnsi="Arial" w:cs="Arial"/>
              </w:rPr>
              <w:t>Learning Support Assistant</w:t>
            </w:r>
            <w:r w:rsidR="00503941">
              <w:rPr>
                <w:rFonts w:ascii="Arial" w:hAnsi="Arial" w:cs="Arial"/>
              </w:rPr>
              <w:t xml:space="preserve"> (LSA)</w:t>
            </w:r>
            <w:r>
              <w:rPr>
                <w:rFonts w:ascii="Arial" w:hAnsi="Arial" w:cs="Arial"/>
              </w:rPr>
              <w:t>.</w:t>
            </w:r>
          </w:p>
        </w:tc>
        <w:tc>
          <w:tcPr>
            <w:tcW w:w="3086" w:type="dxa"/>
          </w:tcPr>
          <w:p w:rsidR="00CA31E4" w:rsidRPr="00F747FD" w:rsidRDefault="00CA31E4" w:rsidP="0027022F">
            <w:pPr>
              <w:rPr>
                <w:rFonts w:ascii="Arial" w:hAnsi="Arial" w:cs="Arial"/>
              </w:rPr>
            </w:pPr>
            <w:r w:rsidRPr="00F747FD">
              <w:rPr>
                <w:rFonts w:ascii="Arial" w:hAnsi="Arial" w:cs="Arial"/>
              </w:rPr>
              <w:t xml:space="preserve">To </w:t>
            </w:r>
            <w:r w:rsidR="0027022F">
              <w:rPr>
                <w:rFonts w:ascii="Arial" w:hAnsi="Arial" w:cs="Arial"/>
              </w:rPr>
              <w:t>increase proportion of PPG pupils achieving age related expectations by the end of Y1.</w:t>
            </w:r>
          </w:p>
        </w:tc>
        <w:tc>
          <w:tcPr>
            <w:tcW w:w="4394" w:type="dxa"/>
          </w:tcPr>
          <w:p w:rsidR="00AA27C6" w:rsidRPr="00D22D8E" w:rsidRDefault="00AA27C6" w:rsidP="00AA27C6">
            <w:pPr>
              <w:rPr>
                <w:rFonts w:ascii="Arial" w:hAnsi="Arial" w:cs="Arial"/>
                <w:highlight w:val="yellow"/>
              </w:rPr>
            </w:pPr>
          </w:p>
        </w:tc>
        <w:tc>
          <w:tcPr>
            <w:tcW w:w="1025" w:type="dxa"/>
          </w:tcPr>
          <w:p w:rsidR="00CA31E4" w:rsidRPr="00ED0A60" w:rsidRDefault="00503941" w:rsidP="00BE7DA8">
            <w:pPr>
              <w:rPr>
                <w:rFonts w:ascii="Arial" w:hAnsi="Arial" w:cs="Arial"/>
              </w:rPr>
            </w:pPr>
            <w:r>
              <w:rPr>
                <w:rFonts w:ascii="Arial" w:hAnsi="Arial" w:cs="Arial"/>
              </w:rPr>
              <w:t>£2</w:t>
            </w:r>
            <w:r w:rsidR="00C87904">
              <w:rPr>
                <w:rFonts w:ascii="Arial" w:hAnsi="Arial" w:cs="Arial"/>
              </w:rPr>
              <w:t>,000</w:t>
            </w:r>
          </w:p>
        </w:tc>
      </w:tr>
      <w:tr w:rsidR="00CA31E4" w:rsidRPr="00ED0A60" w:rsidTr="00435BA6">
        <w:tc>
          <w:tcPr>
            <w:tcW w:w="1526" w:type="dxa"/>
            <w:shd w:val="clear" w:color="auto" w:fill="92D050"/>
          </w:tcPr>
          <w:p w:rsidR="00CA31E4" w:rsidRPr="00F747FD" w:rsidRDefault="00CA31E4" w:rsidP="00E237CE">
            <w:pPr>
              <w:rPr>
                <w:rFonts w:ascii="Arial" w:hAnsi="Arial" w:cs="Arial"/>
                <w:b/>
              </w:rPr>
            </w:pPr>
            <w:r w:rsidRPr="00F747FD">
              <w:rPr>
                <w:rFonts w:ascii="Arial" w:hAnsi="Arial" w:cs="Arial"/>
                <w:b/>
              </w:rPr>
              <w:t>Year 2</w:t>
            </w:r>
          </w:p>
        </w:tc>
        <w:tc>
          <w:tcPr>
            <w:tcW w:w="4143" w:type="dxa"/>
          </w:tcPr>
          <w:p w:rsidR="00CA31E4" w:rsidRPr="00F747FD" w:rsidRDefault="0027022F" w:rsidP="00E237CE">
            <w:pPr>
              <w:rPr>
                <w:rFonts w:ascii="Arial" w:hAnsi="Arial" w:cs="Arial"/>
                <w:b/>
              </w:rPr>
            </w:pPr>
            <w:r>
              <w:rPr>
                <w:rFonts w:ascii="Arial" w:hAnsi="Arial" w:cs="Arial"/>
                <w:b/>
              </w:rPr>
              <w:t>Reading Intervention</w:t>
            </w:r>
          </w:p>
          <w:p w:rsidR="00CA31E4" w:rsidRPr="00F747FD" w:rsidRDefault="00BE7DA8" w:rsidP="00E237CE">
            <w:pPr>
              <w:rPr>
                <w:rFonts w:ascii="Arial" w:hAnsi="Arial" w:cs="Arial"/>
              </w:rPr>
            </w:pPr>
            <w:r w:rsidRPr="00F747FD">
              <w:rPr>
                <w:rFonts w:ascii="Arial" w:hAnsi="Arial" w:cs="Arial"/>
              </w:rPr>
              <w:t>5</w:t>
            </w:r>
            <w:r w:rsidR="00CA31E4" w:rsidRPr="00F747FD">
              <w:rPr>
                <w:rFonts w:ascii="Arial" w:hAnsi="Arial" w:cs="Arial"/>
              </w:rPr>
              <w:t xml:space="preserve"> sessions per week</w:t>
            </w:r>
            <w:r w:rsidR="00503941">
              <w:rPr>
                <w:rFonts w:ascii="Arial" w:hAnsi="Arial" w:cs="Arial"/>
              </w:rPr>
              <w:t xml:space="preserve"> led either by a teacher or LSA.</w:t>
            </w:r>
          </w:p>
          <w:p w:rsidR="00CA31E4" w:rsidRPr="00F747FD" w:rsidRDefault="00CA31E4" w:rsidP="00E237CE">
            <w:pPr>
              <w:rPr>
                <w:rFonts w:ascii="Arial" w:hAnsi="Arial" w:cs="Arial"/>
                <w:b/>
              </w:rPr>
            </w:pPr>
          </w:p>
        </w:tc>
        <w:tc>
          <w:tcPr>
            <w:tcW w:w="3086" w:type="dxa"/>
          </w:tcPr>
          <w:p w:rsidR="00CA31E4" w:rsidRPr="00F747FD" w:rsidRDefault="00F747FD" w:rsidP="00E237CE">
            <w:pPr>
              <w:rPr>
                <w:rFonts w:ascii="Arial" w:hAnsi="Arial" w:cs="Arial"/>
              </w:rPr>
            </w:pPr>
            <w:r w:rsidRPr="00F747FD">
              <w:rPr>
                <w:rFonts w:ascii="Arial" w:hAnsi="Arial" w:cs="Arial"/>
              </w:rPr>
              <w:t>To increase attainment of disadvantaged pupils</w:t>
            </w:r>
          </w:p>
        </w:tc>
        <w:tc>
          <w:tcPr>
            <w:tcW w:w="4394" w:type="dxa"/>
          </w:tcPr>
          <w:p w:rsidR="00D22D8E" w:rsidRPr="00ED0A60" w:rsidRDefault="00D22D8E" w:rsidP="00E237CE">
            <w:pPr>
              <w:rPr>
                <w:rFonts w:ascii="Arial" w:hAnsi="Arial" w:cs="Arial"/>
              </w:rPr>
            </w:pPr>
          </w:p>
        </w:tc>
        <w:tc>
          <w:tcPr>
            <w:tcW w:w="1025" w:type="dxa"/>
          </w:tcPr>
          <w:p w:rsidR="00CA31E4" w:rsidRDefault="00503941" w:rsidP="00E237CE">
            <w:pPr>
              <w:rPr>
                <w:rFonts w:ascii="Arial" w:hAnsi="Arial" w:cs="Arial"/>
              </w:rPr>
            </w:pPr>
            <w:r>
              <w:rPr>
                <w:rFonts w:ascii="Arial" w:hAnsi="Arial" w:cs="Arial"/>
              </w:rPr>
              <w:t>£2</w:t>
            </w:r>
            <w:r w:rsidR="00C87904">
              <w:rPr>
                <w:rFonts w:ascii="Arial" w:hAnsi="Arial" w:cs="Arial"/>
              </w:rPr>
              <w:t>,000</w:t>
            </w:r>
          </w:p>
        </w:tc>
      </w:tr>
      <w:tr w:rsidR="00CA31E4" w:rsidRPr="00ED0A60" w:rsidTr="0012622E">
        <w:trPr>
          <w:trHeight w:val="70"/>
        </w:trPr>
        <w:tc>
          <w:tcPr>
            <w:tcW w:w="1526" w:type="dxa"/>
            <w:shd w:val="clear" w:color="auto" w:fill="92D050"/>
          </w:tcPr>
          <w:p w:rsidR="00CA31E4" w:rsidRPr="00ED0A60" w:rsidRDefault="00CA31E4">
            <w:pPr>
              <w:rPr>
                <w:rFonts w:ascii="Arial" w:hAnsi="Arial" w:cs="Arial"/>
                <w:b/>
              </w:rPr>
            </w:pPr>
            <w:r w:rsidRPr="00ED0A60">
              <w:rPr>
                <w:rFonts w:ascii="Arial" w:hAnsi="Arial" w:cs="Arial"/>
                <w:b/>
              </w:rPr>
              <w:t>Ye</w:t>
            </w:r>
            <w:r w:rsidR="0027022F">
              <w:rPr>
                <w:rFonts w:ascii="Arial" w:hAnsi="Arial" w:cs="Arial"/>
                <w:b/>
              </w:rPr>
              <w:t>ar 2</w:t>
            </w:r>
          </w:p>
        </w:tc>
        <w:tc>
          <w:tcPr>
            <w:tcW w:w="4143" w:type="dxa"/>
          </w:tcPr>
          <w:p w:rsidR="00CA31E4" w:rsidRDefault="0027022F" w:rsidP="009977B0">
            <w:pPr>
              <w:rPr>
                <w:rFonts w:ascii="Arial" w:hAnsi="Arial" w:cs="Arial"/>
                <w:lang w:eastAsia="en-GB"/>
              </w:rPr>
            </w:pPr>
            <w:r>
              <w:rPr>
                <w:rFonts w:ascii="Arial" w:hAnsi="Arial" w:cs="Arial"/>
                <w:b/>
                <w:lang w:eastAsia="en-GB"/>
              </w:rPr>
              <w:t>Mathematics Intervention</w:t>
            </w:r>
          </w:p>
          <w:p w:rsidR="0012622E" w:rsidRDefault="0027022F" w:rsidP="009977B0">
            <w:pPr>
              <w:rPr>
                <w:rFonts w:ascii="Arial" w:hAnsi="Arial" w:cs="Arial"/>
                <w:lang w:eastAsia="en-GB"/>
              </w:rPr>
            </w:pPr>
            <w:r>
              <w:rPr>
                <w:rFonts w:ascii="Arial" w:hAnsi="Arial" w:cs="Arial"/>
                <w:lang w:eastAsia="en-GB"/>
              </w:rPr>
              <w:t>5 sessions per w</w:t>
            </w:r>
            <w:r w:rsidR="00503941">
              <w:rPr>
                <w:rFonts w:ascii="Arial" w:hAnsi="Arial" w:cs="Arial"/>
                <w:lang w:eastAsia="en-GB"/>
              </w:rPr>
              <w:t>eek led either by teacher or LSA.</w:t>
            </w:r>
          </w:p>
          <w:p w:rsidR="0012622E" w:rsidRDefault="0012622E" w:rsidP="009977B0">
            <w:pPr>
              <w:rPr>
                <w:rFonts w:ascii="Arial" w:hAnsi="Arial" w:cs="Arial"/>
              </w:rPr>
            </w:pPr>
          </w:p>
          <w:p w:rsidR="0012622E" w:rsidRPr="00ED0A60" w:rsidRDefault="0012622E" w:rsidP="009977B0">
            <w:pPr>
              <w:rPr>
                <w:rFonts w:ascii="Arial" w:hAnsi="Arial" w:cs="Arial"/>
              </w:rPr>
            </w:pPr>
          </w:p>
        </w:tc>
        <w:tc>
          <w:tcPr>
            <w:tcW w:w="3086" w:type="dxa"/>
          </w:tcPr>
          <w:p w:rsidR="00CA31E4" w:rsidRPr="00ED0A60" w:rsidRDefault="00240620" w:rsidP="00BE7DA8">
            <w:pPr>
              <w:rPr>
                <w:rFonts w:ascii="Arial" w:hAnsi="Arial" w:cs="Arial"/>
                <w:lang w:eastAsia="en-GB"/>
              </w:rPr>
            </w:pPr>
            <w:r>
              <w:rPr>
                <w:rFonts w:ascii="Arial" w:hAnsi="Arial" w:cs="Arial"/>
                <w:lang w:eastAsia="en-GB"/>
              </w:rPr>
              <w:t>To close gaps and ensure pupils</w:t>
            </w:r>
            <w:r w:rsidR="00503941">
              <w:rPr>
                <w:rFonts w:ascii="Arial" w:hAnsi="Arial" w:cs="Arial"/>
                <w:lang w:eastAsia="en-GB"/>
              </w:rPr>
              <w:t xml:space="preserve"> reach age-related expectations and a greater proportion reach greater depth.</w:t>
            </w:r>
          </w:p>
        </w:tc>
        <w:tc>
          <w:tcPr>
            <w:tcW w:w="4394" w:type="dxa"/>
          </w:tcPr>
          <w:p w:rsidR="00CA31E4" w:rsidRPr="00ED0A60" w:rsidRDefault="00CA31E4" w:rsidP="00B90E26">
            <w:pPr>
              <w:rPr>
                <w:rFonts w:ascii="Arial" w:hAnsi="Arial" w:cs="Arial"/>
              </w:rPr>
            </w:pPr>
          </w:p>
        </w:tc>
        <w:tc>
          <w:tcPr>
            <w:tcW w:w="1025" w:type="dxa"/>
          </w:tcPr>
          <w:p w:rsidR="00CA31E4" w:rsidRPr="00ED0A60" w:rsidRDefault="00503941" w:rsidP="006752BB">
            <w:pPr>
              <w:rPr>
                <w:rFonts w:ascii="Arial" w:hAnsi="Arial" w:cs="Arial"/>
              </w:rPr>
            </w:pPr>
            <w:r>
              <w:rPr>
                <w:rFonts w:ascii="Arial" w:hAnsi="Arial" w:cs="Arial"/>
              </w:rPr>
              <w:t>£2</w:t>
            </w:r>
            <w:r w:rsidR="00C87904">
              <w:rPr>
                <w:rFonts w:ascii="Arial" w:hAnsi="Arial" w:cs="Arial"/>
              </w:rPr>
              <w:t>,000</w:t>
            </w:r>
          </w:p>
        </w:tc>
      </w:tr>
      <w:tr w:rsidR="00CA31E4" w:rsidRPr="00ED0A60" w:rsidTr="00435BA6">
        <w:tc>
          <w:tcPr>
            <w:tcW w:w="14174" w:type="dxa"/>
            <w:gridSpan w:val="5"/>
            <w:shd w:val="clear" w:color="auto" w:fill="92D050"/>
          </w:tcPr>
          <w:p w:rsidR="00CA31E4" w:rsidRDefault="00CA31E4">
            <w:pPr>
              <w:rPr>
                <w:rFonts w:ascii="Arial" w:hAnsi="Arial" w:cs="Arial"/>
                <w:b/>
              </w:rPr>
            </w:pPr>
          </w:p>
          <w:p w:rsidR="00CA31E4" w:rsidRDefault="00CA31E4" w:rsidP="00ED0A60">
            <w:pPr>
              <w:jc w:val="center"/>
              <w:rPr>
                <w:rFonts w:ascii="Arial" w:hAnsi="Arial" w:cs="Arial"/>
              </w:rPr>
            </w:pPr>
            <w:r w:rsidRPr="00ED0A60">
              <w:rPr>
                <w:rFonts w:ascii="Arial" w:hAnsi="Arial" w:cs="Arial"/>
                <w:b/>
                <w:sz w:val="24"/>
                <w:szCs w:val="24"/>
              </w:rPr>
              <w:t>Pastoral</w:t>
            </w:r>
          </w:p>
          <w:p w:rsidR="00CA31E4" w:rsidRPr="00ED0A60" w:rsidRDefault="00CA31E4">
            <w:pPr>
              <w:rPr>
                <w:rFonts w:ascii="Arial" w:hAnsi="Arial" w:cs="Arial"/>
              </w:rPr>
            </w:pPr>
          </w:p>
        </w:tc>
      </w:tr>
      <w:tr w:rsidR="00AD11E4" w:rsidRPr="00ED0A60" w:rsidTr="00435BA6">
        <w:tc>
          <w:tcPr>
            <w:tcW w:w="1526" w:type="dxa"/>
            <w:shd w:val="clear" w:color="auto" w:fill="92D050"/>
          </w:tcPr>
          <w:p w:rsidR="00AD11E4" w:rsidRPr="00ED0A60" w:rsidRDefault="00AD11E4" w:rsidP="00D77B5B">
            <w:pPr>
              <w:rPr>
                <w:rFonts w:ascii="Arial" w:hAnsi="Arial" w:cs="Arial"/>
                <w:b/>
              </w:rPr>
            </w:pPr>
            <w:r w:rsidRPr="00ED0A60">
              <w:rPr>
                <w:rFonts w:ascii="Arial" w:hAnsi="Arial" w:cs="Arial"/>
                <w:b/>
              </w:rPr>
              <w:t>Whole School</w:t>
            </w:r>
          </w:p>
        </w:tc>
        <w:tc>
          <w:tcPr>
            <w:tcW w:w="4143" w:type="dxa"/>
          </w:tcPr>
          <w:p w:rsidR="00AD11E4" w:rsidRDefault="005F5740" w:rsidP="00AD11E4">
            <w:pPr>
              <w:rPr>
                <w:rFonts w:ascii="Arial" w:hAnsi="Arial" w:cs="Arial"/>
                <w:b/>
              </w:rPr>
            </w:pPr>
            <w:r>
              <w:rPr>
                <w:rFonts w:ascii="Arial" w:hAnsi="Arial" w:cs="Arial"/>
                <w:b/>
              </w:rPr>
              <w:t>Family Support Worker</w:t>
            </w:r>
          </w:p>
          <w:p w:rsidR="005F5740" w:rsidRDefault="005F5740" w:rsidP="00AD11E4">
            <w:pPr>
              <w:rPr>
                <w:rFonts w:ascii="Arial" w:hAnsi="Arial" w:cs="Arial"/>
              </w:rPr>
            </w:pPr>
            <w:r>
              <w:rPr>
                <w:rFonts w:ascii="Arial" w:hAnsi="Arial" w:cs="Arial"/>
              </w:rPr>
              <w:t>Employed t</w:t>
            </w:r>
            <w:r w:rsidRPr="00ED0A60">
              <w:rPr>
                <w:rFonts w:ascii="Arial" w:hAnsi="Arial" w:cs="Arial"/>
              </w:rPr>
              <w:t>o support families under stress and signpost to appropriate services</w:t>
            </w:r>
            <w:r>
              <w:rPr>
                <w:rFonts w:ascii="Arial" w:hAnsi="Arial" w:cs="Arial"/>
              </w:rPr>
              <w:t xml:space="preserve">. This also includes running additional interventions with targeted children within school time. </w:t>
            </w:r>
          </w:p>
          <w:p w:rsidR="005F5740" w:rsidRPr="00ED0A60" w:rsidRDefault="00503941" w:rsidP="00AD11E4">
            <w:pPr>
              <w:rPr>
                <w:rFonts w:ascii="Arial" w:hAnsi="Arial" w:cs="Arial"/>
                <w:b/>
              </w:rPr>
            </w:pPr>
            <w:r>
              <w:rPr>
                <w:rFonts w:ascii="Arial" w:hAnsi="Arial" w:cs="Arial"/>
              </w:rPr>
              <w:t>Half</w:t>
            </w:r>
            <w:r w:rsidR="005F5740">
              <w:rPr>
                <w:rFonts w:ascii="Arial" w:hAnsi="Arial" w:cs="Arial"/>
              </w:rPr>
              <w:t xml:space="preserve"> day per week</w:t>
            </w:r>
          </w:p>
        </w:tc>
        <w:tc>
          <w:tcPr>
            <w:tcW w:w="3086" w:type="dxa"/>
          </w:tcPr>
          <w:p w:rsidR="00AD11E4" w:rsidRPr="00ED0A60" w:rsidRDefault="005F5740" w:rsidP="00BE7DA8">
            <w:pPr>
              <w:rPr>
                <w:rFonts w:ascii="Arial" w:hAnsi="Arial" w:cs="Arial"/>
              </w:rPr>
            </w:pPr>
            <w:r>
              <w:rPr>
                <w:rFonts w:ascii="Arial" w:hAnsi="Arial" w:cs="Arial"/>
              </w:rPr>
              <w:t>To provide children with additional pastoral support in order to be ready to learn within the classroom.</w:t>
            </w:r>
          </w:p>
        </w:tc>
        <w:tc>
          <w:tcPr>
            <w:tcW w:w="4394" w:type="dxa"/>
          </w:tcPr>
          <w:p w:rsidR="00AD11E4" w:rsidRPr="00ED0A60" w:rsidRDefault="00AD11E4" w:rsidP="00D77B5B">
            <w:pPr>
              <w:rPr>
                <w:rFonts w:ascii="Arial" w:hAnsi="Arial" w:cs="Arial"/>
              </w:rPr>
            </w:pPr>
          </w:p>
        </w:tc>
        <w:tc>
          <w:tcPr>
            <w:tcW w:w="1025" w:type="dxa"/>
          </w:tcPr>
          <w:p w:rsidR="00AD11E4" w:rsidRPr="00AD11E4" w:rsidRDefault="00503941" w:rsidP="00D77B5B">
            <w:pPr>
              <w:rPr>
                <w:rFonts w:ascii="Arial" w:hAnsi="Arial" w:cs="Arial"/>
                <w:highlight w:val="yellow"/>
              </w:rPr>
            </w:pPr>
            <w:r>
              <w:rPr>
                <w:rFonts w:ascii="Arial" w:hAnsi="Arial" w:cs="Arial"/>
              </w:rPr>
              <w:t>£4</w:t>
            </w:r>
            <w:r w:rsidR="00C87904" w:rsidRPr="00C87904">
              <w:rPr>
                <w:rFonts w:ascii="Arial" w:hAnsi="Arial" w:cs="Arial"/>
              </w:rPr>
              <w:t>,000</w:t>
            </w:r>
          </w:p>
        </w:tc>
      </w:tr>
      <w:tr w:rsidR="00AD11E4" w:rsidRPr="00ED0A60" w:rsidTr="00435BA6">
        <w:tc>
          <w:tcPr>
            <w:tcW w:w="1526" w:type="dxa"/>
            <w:shd w:val="clear" w:color="auto" w:fill="92D050"/>
          </w:tcPr>
          <w:p w:rsidR="00AD11E4" w:rsidRPr="00ED0A60" w:rsidRDefault="00252C0A">
            <w:pPr>
              <w:rPr>
                <w:rFonts w:ascii="Arial" w:hAnsi="Arial" w:cs="Arial"/>
                <w:b/>
              </w:rPr>
            </w:pPr>
            <w:r>
              <w:rPr>
                <w:rFonts w:ascii="Arial" w:hAnsi="Arial" w:cs="Arial"/>
                <w:b/>
              </w:rPr>
              <w:t>Whole S</w:t>
            </w:r>
            <w:r w:rsidR="00AD11E4">
              <w:rPr>
                <w:rFonts w:ascii="Arial" w:hAnsi="Arial" w:cs="Arial"/>
                <w:b/>
              </w:rPr>
              <w:t>chool</w:t>
            </w:r>
          </w:p>
        </w:tc>
        <w:tc>
          <w:tcPr>
            <w:tcW w:w="4143" w:type="dxa"/>
          </w:tcPr>
          <w:p w:rsidR="00AD11E4" w:rsidRDefault="00AD11E4" w:rsidP="00FC3A59">
            <w:pPr>
              <w:rPr>
                <w:rFonts w:ascii="Arial" w:hAnsi="Arial" w:cs="Arial"/>
                <w:b/>
              </w:rPr>
            </w:pPr>
            <w:r>
              <w:rPr>
                <w:rFonts w:ascii="Arial" w:hAnsi="Arial" w:cs="Arial"/>
                <w:b/>
              </w:rPr>
              <w:t>Trips</w:t>
            </w:r>
            <w:r w:rsidR="005F5740">
              <w:rPr>
                <w:rFonts w:ascii="Arial" w:hAnsi="Arial" w:cs="Arial"/>
                <w:b/>
              </w:rPr>
              <w:t xml:space="preserve"> S</w:t>
            </w:r>
            <w:r w:rsidRPr="00ED0A60">
              <w:rPr>
                <w:rFonts w:ascii="Arial" w:hAnsi="Arial" w:cs="Arial"/>
                <w:b/>
              </w:rPr>
              <w:t>ubsidy</w:t>
            </w:r>
            <w:r w:rsidR="00FC3A59">
              <w:rPr>
                <w:rFonts w:ascii="Arial" w:hAnsi="Arial" w:cs="Arial"/>
                <w:b/>
              </w:rPr>
              <w:t xml:space="preserve"> </w:t>
            </w:r>
          </w:p>
          <w:p w:rsidR="005F5740" w:rsidRPr="005F5740" w:rsidRDefault="005F5740" w:rsidP="00FC3A59">
            <w:pPr>
              <w:rPr>
                <w:rFonts w:ascii="Arial" w:hAnsi="Arial" w:cs="Arial"/>
              </w:rPr>
            </w:pPr>
            <w:r w:rsidRPr="005F5740">
              <w:rPr>
                <w:rFonts w:ascii="Arial" w:hAnsi="Arial" w:cs="Arial"/>
              </w:rPr>
              <w:t>This is used to subsidise the payment for vulnerable families.</w:t>
            </w:r>
          </w:p>
        </w:tc>
        <w:tc>
          <w:tcPr>
            <w:tcW w:w="3086" w:type="dxa"/>
          </w:tcPr>
          <w:p w:rsidR="00AD11E4" w:rsidRPr="00ED0A60" w:rsidRDefault="00FC3A59" w:rsidP="008C7E0B">
            <w:pPr>
              <w:rPr>
                <w:rFonts w:ascii="Arial" w:hAnsi="Arial" w:cs="Arial"/>
              </w:rPr>
            </w:pPr>
            <w:r>
              <w:rPr>
                <w:rFonts w:ascii="Arial" w:hAnsi="Arial" w:cs="Arial"/>
              </w:rPr>
              <w:t>To enable vulnerable children throughout t</w:t>
            </w:r>
            <w:r w:rsidR="005F5740">
              <w:rPr>
                <w:rFonts w:ascii="Arial" w:hAnsi="Arial" w:cs="Arial"/>
              </w:rPr>
              <w:t>he school to take part in school trips.</w:t>
            </w:r>
          </w:p>
        </w:tc>
        <w:tc>
          <w:tcPr>
            <w:tcW w:w="4394" w:type="dxa"/>
          </w:tcPr>
          <w:p w:rsidR="00AD11E4" w:rsidRPr="00ED0A60" w:rsidRDefault="00AD11E4" w:rsidP="004E370C">
            <w:pPr>
              <w:rPr>
                <w:rFonts w:ascii="Arial" w:hAnsi="Arial" w:cs="Arial"/>
              </w:rPr>
            </w:pPr>
          </w:p>
        </w:tc>
        <w:tc>
          <w:tcPr>
            <w:tcW w:w="1025" w:type="dxa"/>
          </w:tcPr>
          <w:p w:rsidR="00AD11E4" w:rsidRPr="00ED0A60" w:rsidRDefault="00503941">
            <w:pPr>
              <w:rPr>
                <w:rFonts w:ascii="Arial" w:hAnsi="Arial" w:cs="Arial"/>
              </w:rPr>
            </w:pPr>
            <w:r>
              <w:rPr>
                <w:rFonts w:ascii="Arial" w:hAnsi="Arial" w:cs="Arial"/>
              </w:rPr>
              <w:t>£20</w:t>
            </w:r>
            <w:r w:rsidR="005F5740">
              <w:rPr>
                <w:rFonts w:ascii="Arial" w:hAnsi="Arial" w:cs="Arial"/>
              </w:rPr>
              <w:t>0</w:t>
            </w:r>
          </w:p>
        </w:tc>
      </w:tr>
      <w:tr w:rsidR="00F3196F" w:rsidRPr="00ED0A60" w:rsidTr="00435BA6">
        <w:tc>
          <w:tcPr>
            <w:tcW w:w="1526" w:type="dxa"/>
            <w:shd w:val="clear" w:color="auto" w:fill="92D050"/>
          </w:tcPr>
          <w:p w:rsidR="00F3196F" w:rsidRDefault="00F3196F">
            <w:pPr>
              <w:rPr>
                <w:rFonts w:ascii="Arial" w:hAnsi="Arial" w:cs="Arial"/>
                <w:b/>
              </w:rPr>
            </w:pPr>
            <w:r>
              <w:rPr>
                <w:rFonts w:ascii="Arial" w:hAnsi="Arial" w:cs="Arial"/>
                <w:b/>
              </w:rPr>
              <w:t xml:space="preserve">Whole </w:t>
            </w:r>
          </w:p>
          <w:p w:rsidR="00252C0A" w:rsidRDefault="00252C0A">
            <w:pPr>
              <w:rPr>
                <w:rFonts w:ascii="Arial" w:hAnsi="Arial" w:cs="Arial"/>
                <w:b/>
              </w:rPr>
            </w:pPr>
            <w:r>
              <w:rPr>
                <w:rFonts w:ascii="Arial" w:hAnsi="Arial" w:cs="Arial"/>
                <w:b/>
              </w:rPr>
              <w:t>School</w:t>
            </w:r>
          </w:p>
        </w:tc>
        <w:tc>
          <w:tcPr>
            <w:tcW w:w="4143" w:type="dxa"/>
          </w:tcPr>
          <w:p w:rsidR="00F3196F" w:rsidRDefault="00252C0A" w:rsidP="00FC3A59">
            <w:pPr>
              <w:rPr>
                <w:rFonts w:ascii="Arial" w:hAnsi="Arial" w:cs="Arial"/>
                <w:b/>
              </w:rPr>
            </w:pPr>
            <w:r>
              <w:rPr>
                <w:rFonts w:ascii="Arial" w:hAnsi="Arial" w:cs="Arial"/>
                <w:b/>
              </w:rPr>
              <w:t>Breakfast and after school club subsidy</w:t>
            </w:r>
          </w:p>
          <w:p w:rsidR="005F5740" w:rsidRPr="005F5740" w:rsidRDefault="005F5740" w:rsidP="00FC3A59">
            <w:pPr>
              <w:rPr>
                <w:rFonts w:ascii="Arial" w:hAnsi="Arial" w:cs="Arial"/>
              </w:rPr>
            </w:pPr>
            <w:r w:rsidRPr="005F5740">
              <w:rPr>
                <w:rFonts w:ascii="Arial" w:hAnsi="Arial" w:cs="Arial"/>
              </w:rPr>
              <w:t>This is used to support vulnerable families with wrap around care.</w:t>
            </w:r>
          </w:p>
        </w:tc>
        <w:tc>
          <w:tcPr>
            <w:tcW w:w="3086" w:type="dxa"/>
          </w:tcPr>
          <w:p w:rsidR="00F3196F" w:rsidRDefault="00252C0A" w:rsidP="008C7E0B">
            <w:pPr>
              <w:rPr>
                <w:rFonts w:ascii="Arial" w:hAnsi="Arial" w:cs="Arial"/>
              </w:rPr>
            </w:pPr>
            <w:r>
              <w:rPr>
                <w:rFonts w:ascii="Arial" w:hAnsi="Arial" w:cs="Arial"/>
              </w:rPr>
              <w:t>To ensure that children receive healthy meals and are ready to learn.</w:t>
            </w:r>
          </w:p>
        </w:tc>
        <w:tc>
          <w:tcPr>
            <w:tcW w:w="4394" w:type="dxa"/>
          </w:tcPr>
          <w:p w:rsidR="00F3196F" w:rsidRPr="00ED0A60" w:rsidRDefault="00F3196F" w:rsidP="004E370C">
            <w:pPr>
              <w:rPr>
                <w:rFonts w:ascii="Arial" w:hAnsi="Arial" w:cs="Arial"/>
              </w:rPr>
            </w:pPr>
          </w:p>
        </w:tc>
        <w:tc>
          <w:tcPr>
            <w:tcW w:w="1025" w:type="dxa"/>
          </w:tcPr>
          <w:p w:rsidR="00F3196F" w:rsidRDefault="00503941">
            <w:pPr>
              <w:rPr>
                <w:rFonts w:ascii="Arial" w:hAnsi="Arial" w:cs="Arial"/>
              </w:rPr>
            </w:pPr>
            <w:r>
              <w:rPr>
                <w:rFonts w:ascii="Arial" w:hAnsi="Arial" w:cs="Arial"/>
              </w:rPr>
              <w:t>£5</w:t>
            </w:r>
            <w:r w:rsidR="00C87904">
              <w:rPr>
                <w:rFonts w:ascii="Arial" w:hAnsi="Arial" w:cs="Arial"/>
              </w:rPr>
              <w:t>00</w:t>
            </w:r>
          </w:p>
        </w:tc>
      </w:tr>
    </w:tbl>
    <w:p w:rsidR="006306E0" w:rsidRDefault="006306E0" w:rsidP="001B6998">
      <w:pPr>
        <w:rPr>
          <w:rFonts w:ascii="Arial" w:hAnsi="Arial" w:cs="Arial"/>
          <w:sz w:val="24"/>
          <w:szCs w:val="24"/>
        </w:rPr>
      </w:pPr>
    </w:p>
    <w:p w:rsidR="0012622E" w:rsidRDefault="0012622E" w:rsidP="001B6998">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Civitas</w:t>
      </w:r>
      <w:proofErr w:type="spellEnd"/>
      <w:r>
        <w:rPr>
          <w:rFonts w:ascii="Arial" w:hAnsi="Arial" w:cs="Arial"/>
          <w:sz w:val="24"/>
          <w:szCs w:val="24"/>
        </w:rPr>
        <w:t xml:space="preserve"> Academy we recognise that barriers for our disadvantaged children face can be varied. Therefore, we balance the spend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p>
    <w:p w:rsidR="00F96DF9" w:rsidRPr="00F96DF9" w:rsidRDefault="00F96DF9" w:rsidP="001B6998">
      <w:pPr>
        <w:rPr>
          <w:rFonts w:ascii="Arial" w:hAnsi="Arial" w:cs="Arial"/>
          <w:b/>
          <w:sz w:val="24"/>
          <w:szCs w:val="24"/>
        </w:rPr>
      </w:pPr>
      <w:r w:rsidRPr="00F96DF9">
        <w:rPr>
          <w:rFonts w:ascii="Arial" w:hAnsi="Arial" w:cs="Arial"/>
          <w:b/>
          <w:sz w:val="24"/>
          <w:szCs w:val="24"/>
        </w:rPr>
        <w:t>The impact of this strategy will be review</w:t>
      </w:r>
      <w:bookmarkStart w:id="0" w:name="_GoBack"/>
      <w:bookmarkEnd w:id="0"/>
      <w:r w:rsidRPr="00F96DF9">
        <w:rPr>
          <w:rFonts w:ascii="Arial" w:hAnsi="Arial" w:cs="Arial"/>
          <w:b/>
          <w:sz w:val="24"/>
          <w:szCs w:val="24"/>
        </w:rPr>
        <w:t>ed in July 2018.</w:t>
      </w:r>
    </w:p>
    <w:sectPr w:rsidR="00F96DF9" w:rsidRPr="00F96DF9" w:rsidSect="001B6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22"/>
    <w:rsid w:val="00006506"/>
    <w:rsid w:val="000678CF"/>
    <w:rsid w:val="000B5650"/>
    <w:rsid w:val="0012622E"/>
    <w:rsid w:val="001272D8"/>
    <w:rsid w:val="001B6998"/>
    <w:rsid w:val="001C6FCA"/>
    <w:rsid w:val="00212342"/>
    <w:rsid w:val="00240620"/>
    <w:rsid w:val="00247CF5"/>
    <w:rsid w:val="00252C0A"/>
    <w:rsid w:val="00254E41"/>
    <w:rsid w:val="0027022F"/>
    <w:rsid w:val="002B4DE0"/>
    <w:rsid w:val="003005FC"/>
    <w:rsid w:val="00360CFD"/>
    <w:rsid w:val="00376F2B"/>
    <w:rsid w:val="003C1239"/>
    <w:rsid w:val="00407A09"/>
    <w:rsid w:val="00435BA6"/>
    <w:rsid w:val="00445F13"/>
    <w:rsid w:val="00492AB4"/>
    <w:rsid w:val="004E370C"/>
    <w:rsid w:val="004F3B95"/>
    <w:rsid w:val="00503941"/>
    <w:rsid w:val="005224C6"/>
    <w:rsid w:val="00565A36"/>
    <w:rsid w:val="005D0C21"/>
    <w:rsid w:val="005F5740"/>
    <w:rsid w:val="005F74D4"/>
    <w:rsid w:val="0060442A"/>
    <w:rsid w:val="00622BFF"/>
    <w:rsid w:val="00623990"/>
    <w:rsid w:val="006306E0"/>
    <w:rsid w:val="006752BB"/>
    <w:rsid w:val="006813C2"/>
    <w:rsid w:val="006C6A93"/>
    <w:rsid w:val="0070557B"/>
    <w:rsid w:val="00734222"/>
    <w:rsid w:val="007647B6"/>
    <w:rsid w:val="0077191A"/>
    <w:rsid w:val="007C0164"/>
    <w:rsid w:val="007E6E1C"/>
    <w:rsid w:val="00856013"/>
    <w:rsid w:val="008571BB"/>
    <w:rsid w:val="00864E65"/>
    <w:rsid w:val="008C7E0B"/>
    <w:rsid w:val="00995977"/>
    <w:rsid w:val="009977B0"/>
    <w:rsid w:val="009B6887"/>
    <w:rsid w:val="009D74A3"/>
    <w:rsid w:val="00A018F2"/>
    <w:rsid w:val="00A16F16"/>
    <w:rsid w:val="00A71EB6"/>
    <w:rsid w:val="00AA27C6"/>
    <w:rsid w:val="00AD11E4"/>
    <w:rsid w:val="00AE7DD1"/>
    <w:rsid w:val="00B06F90"/>
    <w:rsid w:val="00B10EA7"/>
    <w:rsid w:val="00B56F22"/>
    <w:rsid w:val="00B90E26"/>
    <w:rsid w:val="00BB00B5"/>
    <w:rsid w:val="00BE7DA8"/>
    <w:rsid w:val="00BF4846"/>
    <w:rsid w:val="00BF594A"/>
    <w:rsid w:val="00C33728"/>
    <w:rsid w:val="00C6359A"/>
    <w:rsid w:val="00C87392"/>
    <w:rsid w:val="00C87904"/>
    <w:rsid w:val="00CA31E4"/>
    <w:rsid w:val="00CF59A7"/>
    <w:rsid w:val="00D22D8E"/>
    <w:rsid w:val="00D548F8"/>
    <w:rsid w:val="00DC1F92"/>
    <w:rsid w:val="00E0336D"/>
    <w:rsid w:val="00E95824"/>
    <w:rsid w:val="00ED0A60"/>
    <w:rsid w:val="00F3196F"/>
    <w:rsid w:val="00F351DB"/>
    <w:rsid w:val="00F35FB5"/>
    <w:rsid w:val="00F51729"/>
    <w:rsid w:val="00F747FD"/>
    <w:rsid w:val="00F82537"/>
    <w:rsid w:val="00F96DF9"/>
    <w:rsid w:val="00FA4866"/>
    <w:rsid w:val="00FB41BF"/>
    <w:rsid w:val="00FC3A5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6919D"/>
  <w15:docId w15:val="{5CDC899F-7E10-40C5-9F13-C650170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Head</cp:lastModifiedBy>
  <cp:revision>6</cp:revision>
  <cp:lastPrinted>2015-12-04T13:57:00Z</cp:lastPrinted>
  <dcterms:created xsi:type="dcterms:W3CDTF">2018-01-16T11:27:00Z</dcterms:created>
  <dcterms:modified xsi:type="dcterms:W3CDTF">2018-01-16T12:18:00Z</dcterms:modified>
</cp:coreProperties>
</file>